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E5" w:rsidRDefault="006A3EE5" w:rsidP="000833C1">
      <w:pPr>
        <w:jc w:val="center"/>
        <w:rPr>
          <w:i/>
          <w:iCs/>
          <w:sz w:val="28"/>
          <w:szCs w:val="28"/>
        </w:rPr>
      </w:pPr>
      <w:r w:rsidRPr="00606C2B">
        <w:rPr>
          <w:b/>
          <w:bCs/>
          <w:sz w:val="28"/>
          <w:szCs w:val="28"/>
          <w:u w:val="single"/>
        </w:rPr>
        <w:t xml:space="preserve">Анкета участника «Конкурса </w:t>
      </w:r>
      <w:proofErr w:type="spellStart"/>
      <w:r w:rsidRPr="00606C2B">
        <w:rPr>
          <w:b/>
          <w:bCs/>
          <w:sz w:val="28"/>
          <w:szCs w:val="28"/>
          <w:u w:val="single"/>
        </w:rPr>
        <w:t>MedSoft</w:t>
      </w:r>
      <w:proofErr w:type="spellEnd"/>
      <w:r w:rsidRPr="00606C2B">
        <w:rPr>
          <w:b/>
          <w:bCs/>
          <w:sz w:val="28"/>
          <w:szCs w:val="28"/>
          <w:u w:val="single"/>
        </w:rPr>
        <w:t xml:space="preserve"> на лучшие медицинские компьютерные системы» по версии АРМИТ</w:t>
      </w:r>
      <w:r>
        <w:rPr>
          <w:b/>
          <w:bCs/>
          <w:sz w:val="28"/>
          <w:szCs w:val="28"/>
        </w:rPr>
        <w:br/>
      </w:r>
      <w:r w:rsidRPr="00606C2B">
        <w:rPr>
          <w:b/>
          <w:bCs/>
          <w:sz w:val="24"/>
          <w:szCs w:val="28"/>
        </w:rPr>
        <w:t>на номинацию «Системы комплексной автоматизации медицинских организаций (МО</w:t>
      </w:r>
      <w:proofErr w:type="gramStart"/>
      <w:r w:rsidRPr="00606C2B">
        <w:rPr>
          <w:b/>
          <w:bCs/>
          <w:sz w:val="24"/>
          <w:szCs w:val="28"/>
        </w:rPr>
        <w:t>)»</w:t>
      </w:r>
      <w:r>
        <w:rPr>
          <w:b/>
          <w:bCs/>
          <w:sz w:val="24"/>
          <w:szCs w:val="24"/>
        </w:rPr>
        <w:br/>
      </w:r>
      <w:r w:rsidRPr="000833C1">
        <w:rPr>
          <w:i/>
          <w:iCs/>
          <w:sz w:val="28"/>
          <w:szCs w:val="28"/>
        </w:rPr>
        <w:t>(</w:t>
      </w:r>
      <w:proofErr w:type="gramEnd"/>
      <w:r w:rsidRPr="000833C1">
        <w:rPr>
          <w:i/>
          <w:iCs/>
          <w:sz w:val="28"/>
          <w:szCs w:val="28"/>
        </w:rPr>
        <w:t>заполняется разработчиком)</w:t>
      </w:r>
    </w:p>
    <w:p w:rsidR="006A3EE5" w:rsidRDefault="006A3EE5" w:rsidP="003F7451">
      <w:pPr>
        <w:rPr>
          <w:i/>
          <w:iCs/>
          <w:sz w:val="28"/>
          <w:szCs w:val="28"/>
        </w:rPr>
      </w:pPr>
    </w:p>
    <w:p w:rsidR="006A3EE5" w:rsidRPr="003F7451" w:rsidRDefault="006A3EE5" w:rsidP="003F7451">
      <w:pPr>
        <w:rPr>
          <w:b/>
        </w:rPr>
      </w:pPr>
      <w:r w:rsidRPr="003F7451">
        <w:rPr>
          <w:b/>
        </w:rPr>
        <w:t>Памятка для заполнения:</w:t>
      </w:r>
    </w:p>
    <w:p w:rsidR="006A3EE5" w:rsidRPr="003F7451" w:rsidRDefault="006A3EE5" w:rsidP="003F7451">
      <w:pPr>
        <w:numPr>
          <w:ilvl w:val="0"/>
          <w:numId w:val="14"/>
        </w:numPr>
        <w:ind w:left="540"/>
      </w:pPr>
      <w:r w:rsidRPr="003F7451">
        <w:t xml:space="preserve">Заполненную анкету участника конкурса необходимо выслать на адрес </w:t>
      </w:r>
      <w:hyperlink r:id="rId8" w:history="1">
        <w:r w:rsidRPr="003F7451">
          <w:rPr>
            <w:rStyle w:val="a6"/>
            <w:rFonts w:cs="Arial"/>
            <w:b/>
            <w:bCs/>
            <w:lang w:val="en-US"/>
          </w:rPr>
          <w:t>info</w:t>
        </w:r>
        <w:r w:rsidRPr="003F7451">
          <w:rPr>
            <w:rStyle w:val="a6"/>
            <w:rFonts w:cs="Arial"/>
            <w:b/>
            <w:bCs/>
          </w:rPr>
          <w:t>@</w:t>
        </w:r>
        <w:proofErr w:type="spellStart"/>
        <w:r w:rsidRPr="003F7451">
          <w:rPr>
            <w:rStyle w:val="a6"/>
            <w:rFonts w:cs="Arial"/>
            <w:b/>
            <w:bCs/>
            <w:lang w:val="en-US"/>
          </w:rPr>
          <w:t>armit</w:t>
        </w:r>
        <w:proofErr w:type="spellEnd"/>
        <w:r w:rsidRPr="003F7451">
          <w:rPr>
            <w:rStyle w:val="a6"/>
            <w:rFonts w:cs="Arial"/>
            <w:b/>
            <w:bCs/>
          </w:rPr>
          <w:t>.</w:t>
        </w:r>
        <w:proofErr w:type="spellStart"/>
        <w:r w:rsidRPr="003F7451">
          <w:rPr>
            <w:rStyle w:val="a6"/>
            <w:rFonts w:cs="Arial"/>
            <w:b/>
            <w:bCs/>
            <w:lang w:val="en-US"/>
          </w:rPr>
          <w:t>ru</w:t>
        </w:r>
        <w:proofErr w:type="spellEnd"/>
      </w:hyperlink>
      <w:r w:rsidRPr="003F7451">
        <w:t xml:space="preserve"> до </w:t>
      </w:r>
      <w:r w:rsidR="009777AA">
        <w:t>начала работы экспертной комиссии</w:t>
      </w:r>
      <w:r w:rsidRPr="003F7451">
        <w:t>.</w:t>
      </w:r>
    </w:p>
    <w:p w:rsidR="006A3EE5" w:rsidRPr="003F7451" w:rsidRDefault="006A3EE5" w:rsidP="003F7451">
      <w:pPr>
        <w:numPr>
          <w:ilvl w:val="0"/>
          <w:numId w:val="14"/>
        </w:numPr>
        <w:ind w:left="540"/>
      </w:pPr>
      <w:r w:rsidRPr="003F7451">
        <w:t xml:space="preserve">Если Вы разрабатываете отдельные системы для стационара и для поликлиники, то Вы можете оформить одну анкету как интегральное описание Ваших разработок. </w:t>
      </w:r>
    </w:p>
    <w:p w:rsidR="006A3EE5" w:rsidRDefault="006A3EE5" w:rsidP="003F7451">
      <w:pPr>
        <w:numPr>
          <w:ilvl w:val="0"/>
          <w:numId w:val="14"/>
        </w:numPr>
        <w:ind w:left="540"/>
      </w:pPr>
      <w:r w:rsidRPr="003F7451">
        <w:t>Напоминаем, что согласно методике проведения конкурса, экспертная комиссия имеет право остановить оценку системы (т.е. выставить нулевую оценку по всем критериям) в случае, если комиссией выявлена заведомая недостоверность информации, представленной в анкете участника конкурса. Для вынесения такого решения необходимо согласие 50% членов комиссии, включая председателя.</w:t>
      </w:r>
    </w:p>
    <w:p w:rsidR="006A3EE5" w:rsidRDefault="006A3EE5" w:rsidP="003F7451">
      <w:pPr>
        <w:numPr>
          <w:ilvl w:val="0"/>
          <w:numId w:val="14"/>
        </w:numPr>
        <w:ind w:left="540"/>
      </w:pPr>
      <w:r>
        <w:t xml:space="preserve">В анкете Функциональные возможности, универсальные для любых МО, сделаны на прозрачном фоне. Функциональные возможности, специфичные для амбулаторно-поликлинических учреждений, выделены </w:t>
      </w:r>
      <w:r w:rsidRPr="00984CCF">
        <w:rPr>
          <w:b/>
          <w:shd w:val="clear" w:color="auto" w:fill="DBE5F1"/>
        </w:rPr>
        <w:t>светло-</w:t>
      </w:r>
      <w:r w:rsidR="009777AA" w:rsidRPr="00984CCF">
        <w:rPr>
          <w:b/>
          <w:shd w:val="clear" w:color="auto" w:fill="DBE5F1"/>
        </w:rPr>
        <w:t>синим</w:t>
      </w:r>
      <w:r w:rsidRPr="00984CCF">
        <w:rPr>
          <w:b/>
          <w:shd w:val="clear" w:color="auto" w:fill="DBE5F1"/>
        </w:rPr>
        <w:t xml:space="preserve"> фоном</w:t>
      </w:r>
      <w:r>
        <w:t xml:space="preserve">, а для учреждений </w:t>
      </w:r>
      <w:r w:rsidR="009777AA">
        <w:t xml:space="preserve">стационарного типа </w:t>
      </w:r>
      <w:r>
        <w:t xml:space="preserve">– </w:t>
      </w:r>
      <w:r w:rsidRPr="00984CCF">
        <w:rPr>
          <w:b/>
          <w:shd w:val="clear" w:color="auto" w:fill="FDE9D9"/>
        </w:rPr>
        <w:t>светло-оранжевым</w:t>
      </w:r>
      <w:r>
        <w:t>.</w:t>
      </w:r>
    </w:p>
    <w:p w:rsidR="006A3EE5" w:rsidRPr="00850CBF" w:rsidRDefault="006A3EE5" w:rsidP="003F7451">
      <w:pPr>
        <w:numPr>
          <w:ilvl w:val="0"/>
          <w:numId w:val="14"/>
        </w:numPr>
        <w:ind w:left="540"/>
        <w:rPr>
          <w:highlight w:val="yellow"/>
        </w:rPr>
      </w:pPr>
      <w:r w:rsidRPr="00850CBF">
        <w:rPr>
          <w:highlight w:val="yellow"/>
        </w:rPr>
        <w:t xml:space="preserve">Желтым фоном </w:t>
      </w:r>
      <w:r>
        <w:rPr>
          <w:highlight w:val="yellow"/>
        </w:rPr>
        <w:t xml:space="preserve">в анкете </w:t>
      </w:r>
      <w:r w:rsidRPr="00850CBF">
        <w:rPr>
          <w:highlight w:val="yellow"/>
        </w:rPr>
        <w:t>выделены новые позиции - введенные в анкету в 201</w:t>
      </w:r>
      <w:r w:rsidR="009777AA">
        <w:rPr>
          <w:highlight w:val="yellow"/>
        </w:rPr>
        <w:t>5</w:t>
      </w:r>
      <w:r w:rsidRPr="00850CBF">
        <w:rPr>
          <w:highlight w:val="yellow"/>
        </w:rPr>
        <w:t xml:space="preserve"> году</w:t>
      </w:r>
    </w:p>
    <w:p w:rsidR="006A3EE5" w:rsidRDefault="006A3EE5" w:rsidP="00F85335"/>
    <w:p w:rsidR="006A3EE5" w:rsidRDefault="009777AA" w:rsidP="00F85335">
      <w:r>
        <w:br w:type="page"/>
      </w:r>
    </w:p>
    <w:p w:rsidR="006A3EE5" w:rsidRPr="008901BA" w:rsidRDefault="006A3EE5" w:rsidP="00B642E6">
      <w:pPr>
        <w:jc w:val="center"/>
        <w:rPr>
          <w:b/>
          <w:i/>
          <w:iCs/>
          <w:sz w:val="28"/>
          <w:szCs w:val="28"/>
        </w:rPr>
      </w:pPr>
      <w:r w:rsidRPr="008901BA">
        <w:rPr>
          <w:b/>
          <w:i/>
          <w:iCs/>
          <w:sz w:val="28"/>
          <w:szCs w:val="28"/>
        </w:rPr>
        <w:t xml:space="preserve">Общие сведения об информационной системе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997"/>
      </w:tblGrid>
      <w:tr w:rsidR="006A3EE5" w:rsidRPr="0068762D" w:rsidTr="004B2274">
        <w:tc>
          <w:tcPr>
            <w:tcW w:w="4467" w:type="dxa"/>
          </w:tcPr>
          <w:p w:rsidR="006A3EE5" w:rsidRPr="0068762D" w:rsidRDefault="006A3EE5" w:rsidP="0068762D">
            <w:pPr>
              <w:spacing w:after="0" w:line="240" w:lineRule="auto"/>
            </w:pPr>
            <w:r w:rsidRPr="0068762D">
              <w:t>Название системы (полное, краткое)</w:t>
            </w:r>
          </w:p>
        </w:tc>
        <w:tc>
          <w:tcPr>
            <w:tcW w:w="4997" w:type="dxa"/>
          </w:tcPr>
          <w:p w:rsidR="006A3EE5" w:rsidRPr="0068762D" w:rsidRDefault="006A3EE5" w:rsidP="0068762D">
            <w:pPr>
              <w:spacing w:after="0" w:line="240" w:lineRule="auto"/>
            </w:pPr>
          </w:p>
        </w:tc>
      </w:tr>
      <w:tr w:rsidR="006A3EE5" w:rsidRPr="0068762D" w:rsidTr="004B2274">
        <w:tc>
          <w:tcPr>
            <w:tcW w:w="4467" w:type="dxa"/>
          </w:tcPr>
          <w:p w:rsidR="006A3EE5" w:rsidRPr="0068762D" w:rsidRDefault="006A3EE5" w:rsidP="0068762D">
            <w:pPr>
              <w:spacing w:after="0" w:line="240" w:lineRule="auto"/>
            </w:pPr>
            <w:r w:rsidRPr="0068762D">
              <w:t>Компания-разработчик</w:t>
            </w:r>
          </w:p>
        </w:tc>
        <w:tc>
          <w:tcPr>
            <w:tcW w:w="4997" w:type="dxa"/>
          </w:tcPr>
          <w:p w:rsidR="006A3EE5" w:rsidRPr="0068762D" w:rsidRDefault="006A3EE5" w:rsidP="0068762D">
            <w:pPr>
              <w:spacing w:after="0" w:line="240" w:lineRule="auto"/>
            </w:pPr>
          </w:p>
        </w:tc>
      </w:tr>
      <w:tr w:rsidR="006A3EE5" w:rsidRPr="0068762D" w:rsidTr="004B2274">
        <w:tc>
          <w:tcPr>
            <w:tcW w:w="4467" w:type="dxa"/>
          </w:tcPr>
          <w:p w:rsidR="006A3EE5" w:rsidRPr="0068762D" w:rsidRDefault="006A3EE5" w:rsidP="0068762D">
            <w:pPr>
              <w:spacing w:after="0" w:line="240" w:lineRule="auto"/>
            </w:pPr>
            <w:r w:rsidRPr="0068762D">
              <w:t>ФИО ответственного лица со стороны заявителя, контактная информация</w:t>
            </w:r>
          </w:p>
        </w:tc>
        <w:tc>
          <w:tcPr>
            <w:tcW w:w="4997" w:type="dxa"/>
          </w:tcPr>
          <w:p w:rsidR="006A3EE5" w:rsidRPr="0068762D" w:rsidRDefault="006A3EE5" w:rsidP="0068762D">
            <w:pPr>
              <w:spacing w:after="0" w:line="240" w:lineRule="auto"/>
            </w:pPr>
          </w:p>
        </w:tc>
      </w:tr>
    </w:tbl>
    <w:p w:rsidR="006A3EE5" w:rsidRDefault="006A3EE5" w:rsidP="002639C2"/>
    <w:p w:rsidR="006A3EE5" w:rsidRDefault="006A3EE5" w:rsidP="00EA2D99">
      <w:pPr>
        <w:pStyle w:val="a4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 w:rsidRPr="008901BA">
        <w:rPr>
          <w:b/>
          <w:i/>
          <w:iCs/>
          <w:sz w:val="28"/>
          <w:szCs w:val="28"/>
        </w:rPr>
        <w:t>Функциональные возможности</w:t>
      </w:r>
    </w:p>
    <w:p w:rsidR="006A3EE5" w:rsidRDefault="006A3EE5" w:rsidP="00DA59A6">
      <w:pPr>
        <w:pStyle w:val="a4"/>
        <w:numPr>
          <w:ilvl w:val="1"/>
          <w:numId w:val="35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Обязательные</w:t>
      </w:r>
      <w:r w:rsidR="009777AA">
        <w:rPr>
          <w:b/>
          <w:i/>
          <w:iCs/>
          <w:sz w:val="28"/>
          <w:szCs w:val="28"/>
        </w:rPr>
        <w:t xml:space="preserve"> возможности</w:t>
      </w:r>
      <w:r w:rsidR="009777AA">
        <w:rPr>
          <w:rStyle w:val="ab"/>
          <w:b/>
          <w:i/>
          <w:iCs/>
          <w:sz w:val="28"/>
          <w:szCs w:val="28"/>
        </w:rPr>
        <w:footnoteReference w:id="1"/>
      </w:r>
    </w:p>
    <w:p w:rsidR="006A3EE5" w:rsidRPr="00DA59A6" w:rsidRDefault="006A3EE5" w:rsidP="00DA59A6">
      <w:pPr>
        <w:rPr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228"/>
        <w:gridCol w:w="1103"/>
        <w:gridCol w:w="1349"/>
      </w:tblGrid>
      <w:tr w:rsidR="006A3EE5" w:rsidRPr="0068762D" w:rsidTr="00F97099">
        <w:trPr>
          <w:trHeight w:val="468"/>
        </w:trPr>
        <w:tc>
          <w:tcPr>
            <w:tcW w:w="771" w:type="dxa"/>
            <w:shd w:val="clear" w:color="auto" w:fill="C00000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Код</w:t>
            </w:r>
          </w:p>
        </w:tc>
        <w:tc>
          <w:tcPr>
            <w:tcW w:w="6228" w:type="dxa"/>
            <w:shd w:val="clear" w:color="auto" w:fill="C00000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Название подсистемы (функции)</w:t>
            </w:r>
          </w:p>
        </w:tc>
        <w:tc>
          <w:tcPr>
            <w:tcW w:w="2452" w:type="dxa"/>
            <w:gridSpan w:val="2"/>
            <w:shd w:val="clear" w:color="auto" w:fill="C00000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 xml:space="preserve">Отметка </w:t>
            </w:r>
            <w:r w:rsidRPr="002B4D9B">
              <w:rPr>
                <w:bCs/>
                <w:sz w:val="18"/>
              </w:rPr>
              <w:t>(оставить нужное)</w:t>
            </w:r>
          </w:p>
        </w:tc>
      </w:tr>
      <w:tr w:rsidR="009777AA" w:rsidRPr="003D03D8" w:rsidTr="00F97099">
        <w:tc>
          <w:tcPr>
            <w:tcW w:w="771" w:type="dxa"/>
            <w:vMerge w:val="restart"/>
          </w:tcPr>
          <w:p w:rsidR="009777AA" w:rsidRPr="003D03D8" w:rsidRDefault="009777AA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2B4D9B">
              <w:t>1.01</w:t>
            </w:r>
          </w:p>
        </w:tc>
        <w:tc>
          <w:tcPr>
            <w:tcW w:w="7331" w:type="dxa"/>
            <w:gridSpan w:val="2"/>
            <w:vAlign w:val="center"/>
          </w:tcPr>
          <w:p w:rsidR="009777AA" w:rsidRPr="003D03D8" w:rsidRDefault="009777AA" w:rsidP="00E636CC">
            <w:pPr>
              <w:spacing w:before="80" w:after="120" w:line="240" w:lineRule="auto"/>
              <w:rPr>
                <w:b/>
                <w:bCs/>
                <w:sz w:val="18"/>
                <w:szCs w:val="18"/>
              </w:rPr>
            </w:pPr>
            <w:r w:rsidRPr="002B4D9B">
              <w:rPr>
                <w:b/>
              </w:rPr>
              <w:t>Регистратура поликлиники</w:t>
            </w:r>
            <w:r>
              <w:rPr>
                <w:b/>
              </w:rPr>
              <w:t xml:space="preserve"> / приемное отделение стационара</w:t>
            </w:r>
          </w:p>
        </w:tc>
        <w:tc>
          <w:tcPr>
            <w:tcW w:w="1349" w:type="dxa"/>
            <w:vMerge w:val="restart"/>
            <w:vAlign w:val="center"/>
          </w:tcPr>
          <w:p w:rsidR="009777AA" w:rsidRPr="003D03D8" w:rsidRDefault="009777AA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E636CC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:rsidR="009777AA" w:rsidRPr="003D03D8" w:rsidRDefault="009777AA" w:rsidP="00E636CC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ind w:left="261" w:hanging="261"/>
              <w:rPr>
                <w:b/>
                <w:sz w:val="18"/>
                <w:szCs w:val="18"/>
              </w:rPr>
            </w:pPr>
            <w:r w:rsidRPr="002B4D9B">
              <w:rPr>
                <w:rFonts w:cs="Arial"/>
                <w:sz w:val="18"/>
                <w:szCs w:val="18"/>
              </w:rPr>
              <w:t>Регистрация и хранение персональных (паспортных) данных обсуживаемых пациентов.</w:t>
            </w:r>
          </w:p>
        </w:tc>
        <w:tc>
          <w:tcPr>
            <w:tcW w:w="1103" w:type="dxa"/>
            <w:vAlign w:val="center"/>
          </w:tcPr>
          <w:p w:rsidR="009777AA" w:rsidRPr="003D03D8" w:rsidRDefault="009777AA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E636CC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:rsidR="009777AA" w:rsidRPr="009777AA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sz w:val="18"/>
                <w:szCs w:val="18"/>
                <w:lang w:eastAsia="ru-RU"/>
              </w:rPr>
            </w:pPr>
            <w:r w:rsidRPr="009777AA">
              <w:rPr>
                <w:sz w:val="18"/>
                <w:szCs w:val="18"/>
                <w:lang w:eastAsia="ru-RU"/>
              </w:rPr>
              <w:t>Регистрация витальной информации (группа крови, резус-фактор, аллергии, лекарственная непереносимость, медицинские противопоказания и т.д.)</w:t>
            </w:r>
          </w:p>
        </w:tc>
        <w:tc>
          <w:tcPr>
            <w:tcW w:w="1103" w:type="dxa"/>
            <w:vAlign w:val="center"/>
          </w:tcPr>
          <w:p w:rsidR="009777AA" w:rsidRPr="009777AA" w:rsidRDefault="009777AA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E636CC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:rsidR="009777AA" w:rsidRPr="003D03D8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  <w:sz w:val="18"/>
                <w:szCs w:val="18"/>
              </w:rPr>
            </w:pPr>
            <w:r w:rsidRPr="003D03D8">
              <w:rPr>
                <w:sz w:val="18"/>
                <w:szCs w:val="18"/>
                <w:lang w:eastAsia="ru-RU"/>
              </w:rPr>
              <w:t>Развитые средства поиска (по ФИО, по идентификатору, по адресу, по полису и т.д.)</w:t>
            </w:r>
          </w:p>
        </w:tc>
        <w:tc>
          <w:tcPr>
            <w:tcW w:w="1103" w:type="dxa"/>
            <w:vAlign w:val="center"/>
          </w:tcPr>
          <w:p w:rsidR="009777AA" w:rsidRPr="003D03D8" w:rsidRDefault="009777AA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E636CC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DBE5F1"/>
            <w:vAlign w:val="center"/>
          </w:tcPr>
          <w:p w:rsidR="009777AA" w:rsidRPr="003D03D8" w:rsidRDefault="009777AA" w:rsidP="00922585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  <w:sz w:val="18"/>
                <w:szCs w:val="18"/>
              </w:rPr>
            </w:pPr>
            <w:r w:rsidRPr="003D03D8">
              <w:rPr>
                <w:sz w:val="18"/>
                <w:szCs w:val="18"/>
              </w:rPr>
              <w:t>Создание первичных медицинских документов (амбулаторной карты, талона амбулаторного пациента и т.д.)  и печать этих документов</w:t>
            </w:r>
          </w:p>
        </w:tc>
        <w:tc>
          <w:tcPr>
            <w:tcW w:w="1103" w:type="dxa"/>
            <w:shd w:val="clear" w:color="auto" w:fill="DBE5F1"/>
            <w:vAlign w:val="center"/>
          </w:tcPr>
          <w:p w:rsidR="009777AA" w:rsidRPr="003D03D8" w:rsidRDefault="009777AA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DBE5F1"/>
            <w:vAlign w:val="center"/>
          </w:tcPr>
          <w:p w:rsidR="009777AA" w:rsidRPr="003D03D8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  <w:sz w:val="18"/>
                <w:szCs w:val="18"/>
              </w:rPr>
            </w:pPr>
            <w:r w:rsidRPr="003D03D8">
              <w:rPr>
                <w:sz w:val="18"/>
                <w:szCs w:val="18"/>
              </w:rPr>
              <w:t>Учет прикрепления, открепления, перерегистрации обслуживаемых граждан, анализ движения прикрепленного контингента</w:t>
            </w:r>
          </w:p>
        </w:tc>
        <w:tc>
          <w:tcPr>
            <w:tcW w:w="1103" w:type="dxa"/>
            <w:shd w:val="clear" w:color="auto" w:fill="DBE5F1"/>
            <w:vAlign w:val="center"/>
          </w:tcPr>
          <w:p w:rsidR="009777AA" w:rsidRPr="003D03D8" w:rsidRDefault="009777AA" w:rsidP="00F970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DBE5F1"/>
            <w:vAlign w:val="center"/>
          </w:tcPr>
          <w:p w:rsidR="009777AA" w:rsidRPr="003D03D8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  <w:sz w:val="18"/>
                <w:szCs w:val="18"/>
              </w:rPr>
            </w:pPr>
            <w:r w:rsidRPr="003D03D8">
              <w:rPr>
                <w:sz w:val="18"/>
                <w:szCs w:val="18"/>
                <w:lang w:eastAsia="ru-RU"/>
              </w:rPr>
              <w:t>Возможность внесения информации о месте хранения амбулаторной карты (в регистратуре, на руках пациента и т.д.)</w:t>
            </w:r>
          </w:p>
        </w:tc>
        <w:tc>
          <w:tcPr>
            <w:tcW w:w="1103" w:type="dxa"/>
            <w:shd w:val="clear" w:color="auto" w:fill="DBE5F1"/>
            <w:vAlign w:val="center"/>
          </w:tcPr>
          <w:p w:rsidR="009777AA" w:rsidRPr="003D03D8" w:rsidRDefault="009777AA" w:rsidP="00F970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9777AA" w:rsidRPr="003D03D8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sz w:val="18"/>
                <w:szCs w:val="18"/>
              </w:rPr>
            </w:pPr>
            <w:r w:rsidRPr="00627AF1">
              <w:rPr>
                <w:sz w:val="18"/>
                <w:szCs w:val="18"/>
              </w:rPr>
              <w:t>Создание первичных медицинских документов (история болезни, карта выбывшего из стационара и т.д.)  и печать этих документов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9777AA" w:rsidRDefault="009777AA" w:rsidP="00F970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9777AA" w:rsidRPr="00627AF1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Направление пациентов в отделения</w:t>
            </w:r>
            <w:r w:rsidRPr="00627A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9777AA" w:rsidRPr="002B4D9B" w:rsidRDefault="009777AA" w:rsidP="00F970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9777AA" w:rsidRPr="00627AF1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627AF1">
              <w:rPr>
                <w:sz w:val="18"/>
                <w:szCs w:val="18"/>
              </w:rPr>
              <w:t xml:space="preserve">Учет отказов </w:t>
            </w:r>
            <w:r>
              <w:rPr>
                <w:sz w:val="18"/>
                <w:szCs w:val="18"/>
              </w:rPr>
              <w:t>в</w:t>
            </w:r>
            <w:r w:rsidRPr="00627AF1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9777AA" w:rsidRPr="002B4D9B" w:rsidRDefault="009777AA" w:rsidP="00F970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3D03D8" w:rsidTr="00F97099">
        <w:tc>
          <w:tcPr>
            <w:tcW w:w="771" w:type="dxa"/>
            <w:vMerge/>
          </w:tcPr>
          <w:p w:rsidR="009777AA" w:rsidRPr="003D03D8" w:rsidRDefault="009777AA" w:rsidP="00F97099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:rsidR="009777AA" w:rsidRPr="003D03D8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  <w:sz w:val="18"/>
                <w:szCs w:val="18"/>
              </w:rPr>
            </w:pPr>
            <w:r w:rsidRPr="003D03D8">
              <w:rPr>
                <w:sz w:val="18"/>
                <w:szCs w:val="18"/>
              </w:rPr>
              <w:t>Печать информированного согласия на обработку персональных данных</w:t>
            </w:r>
          </w:p>
        </w:tc>
        <w:tc>
          <w:tcPr>
            <w:tcW w:w="1103" w:type="dxa"/>
            <w:vAlign w:val="center"/>
          </w:tcPr>
          <w:p w:rsidR="009777AA" w:rsidRPr="003D03D8" w:rsidRDefault="009777AA" w:rsidP="00F970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3D03D8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77AA" w:rsidRPr="0068762D" w:rsidTr="00F97099">
        <w:tc>
          <w:tcPr>
            <w:tcW w:w="771" w:type="dxa"/>
            <w:vMerge/>
          </w:tcPr>
          <w:p w:rsidR="009777AA" w:rsidRPr="002B4D9B" w:rsidRDefault="009777AA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9777AA" w:rsidRPr="002B4D9B" w:rsidRDefault="009777AA" w:rsidP="00FF43FD">
            <w:pPr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after="0" w:line="240" w:lineRule="auto"/>
              <w:ind w:left="261" w:hanging="261"/>
            </w:pPr>
            <w:r w:rsidRPr="002B4D9B">
              <w:rPr>
                <w:sz w:val="18"/>
                <w:szCs w:val="18"/>
              </w:rPr>
              <w:t>Запись на прием к врачу</w:t>
            </w:r>
          </w:p>
        </w:tc>
        <w:tc>
          <w:tcPr>
            <w:tcW w:w="1103" w:type="dxa"/>
            <w:vAlign w:val="center"/>
          </w:tcPr>
          <w:p w:rsidR="009777AA" w:rsidRPr="002B4D9B" w:rsidRDefault="009777AA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2B4D9B" w:rsidRDefault="009777AA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9777AA" w:rsidRPr="0068762D" w:rsidTr="00F97099">
        <w:tc>
          <w:tcPr>
            <w:tcW w:w="771" w:type="dxa"/>
            <w:vMerge/>
          </w:tcPr>
          <w:p w:rsidR="009777AA" w:rsidRPr="002B4D9B" w:rsidRDefault="009777AA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9777AA" w:rsidRPr="009777AA" w:rsidRDefault="009777AA" w:rsidP="00FF43FD">
            <w:pPr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after="0" w:line="240" w:lineRule="auto"/>
              <w:ind w:left="261" w:hanging="261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Поддержка подключения считывателей электронных полисов ОМС на смарт-картах, считывание штрих-кодов бумажных полисов</w:t>
            </w:r>
          </w:p>
        </w:tc>
        <w:tc>
          <w:tcPr>
            <w:tcW w:w="1103" w:type="dxa"/>
            <w:vAlign w:val="center"/>
          </w:tcPr>
          <w:p w:rsidR="009777AA" w:rsidRPr="009777AA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2B4D9B" w:rsidRDefault="009777AA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9777AA" w:rsidRPr="0068762D" w:rsidTr="00F97099">
        <w:tc>
          <w:tcPr>
            <w:tcW w:w="771" w:type="dxa"/>
            <w:vMerge/>
          </w:tcPr>
          <w:p w:rsidR="009777AA" w:rsidRPr="002B4D9B" w:rsidRDefault="009777AA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9777AA" w:rsidRPr="009777AA" w:rsidRDefault="009777AA" w:rsidP="00FF43FD">
            <w:pPr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after="0" w:line="240" w:lineRule="auto"/>
              <w:ind w:left="261" w:hanging="261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Поддержка интеграции с УЭК</w:t>
            </w:r>
          </w:p>
        </w:tc>
        <w:tc>
          <w:tcPr>
            <w:tcW w:w="1103" w:type="dxa"/>
            <w:vAlign w:val="center"/>
          </w:tcPr>
          <w:p w:rsidR="009777AA" w:rsidRPr="009777AA" w:rsidRDefault="009777AA" w:rsidP="00F970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2B4D9B" w:rsidRDefault="009777AA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1.0</w:t>
            </w:r>
            <w:r>
              <w:t>2</w:t>
            </w:r>
          </w:p>
        </w:tc>
        <w:tc>
          <w:tcPr>
            <w:tcW w:w="7331" w:type="dxa"/>
            <w:gridSpan w:val="2"/>
            <w:vAlign w:val="center"/>
          </w:tcPr>
          <w:p w:rsidR="006A3EE5" w:rsidRPr="009777AA" w:rsidRDefault="006A3EE5" w:rsidP="00F97099">
            <w:pPr>
              <w:spacing w:after="0" w:line="240" w:lineRule="auto"/>
              <w:rPr>
                <w:b/>
                <w:bCs/>
              </w:rPr>
            </w:pPr>
            <w:r w:rsidRPr="009777AA">
              <w:rPr>
                <w:b/>
              </w:rPr>
              <w:t>Ведение электронной медицинской карты (ЭМК) пациента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0B2A29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F7A00">
              <w:rPr>
                <w:sz w:val="18"/>
                <w:szCs w:val="18"/>
              </w:rPr>
              <w:t>Ведение документации врачебных осмотров, включая первичный осмотр, эпикризы, дневниковые записи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F970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9777AA" w:rsidRPr="0068762D" w:rsidTr="00F97099">
        <w:tc>
          <w:tcPr>
            <w:tcW w:w="771" w:type="dxa"/>
            <w:vMerge/>
          </w:tcPr>
          <w:p w:rsidR="009777AA" w:rsidRPr="002B4D9B" w:rsidRDefault="009777AA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9777AA" w:rsidRPr="000B2A29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Учет случаев обращений пациента, включая регистрацию фактов открытия, закрытия случая и результата обращения, оказанных услуг</w:t>
            </w:r>
          </w:p>
        </w:tc>
        <w:tc>
          <w:tcPr>
            <w:tcW w:w="1103" w:type="dxa"/>
            <w:vAlign w:val="center"/>
          </w:tcPr>
          <w:p w:rsidR="009777AA" w:rsidRDefault="009777AA" w:rsidP="00F9709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2B4D9B" w:rsidRDefault="009777AA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0B2A29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0B2A29">
              <w:rPr>
                <w:sz w:val="18"/>
                <w:szCs w:val="18"/>
              </w:rPr>
              <w:t>Регистрация диагнозов пациента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F970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F97099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777AA">
              <w:rPr>
                <w:sz w:val="18"/>
                <w:szCs w:val="18"/>
              </w:rPr>
              <w:t>Регистрация врачебных назначений пациенту (консультаций, лабораторных, инструментальных, рентгенологических исследований, амбулаторных операций, процедур, медикаментозных назначений и прочего) и их результатов. Возможность распечатки стандартного листа назначений, внесением отметок о выполнении врачебных назначений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F97099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F97099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2D36FF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777AA">
              <w:rPr>
                <w:sz w:val="18"/>
                <w:szCs w:val="18"/>
              </w:rPr>
              <w:t xml:space="preserve">Поддержка учетных форм для амбулаторно-поликлинических </w:t>
            </w:r>
            <w:r w:rsidRPr="009777AA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03" w:type="dxa"/>
            <w:shd w:val="clear" w:color="auto" w:fill="DBE5F1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2D36FF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рецептов на получение лекарственных средств</w:t>
            </w:r>
          </w:p>
        </w:tc>
        <w:tc>
          <w:tcPr>
            <w:tcW w:w="1103" w:type="dxa"/>
            <w:shd w:val="clear" w:color="auto" w:fill="DBE5F1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Поддержка учетных форм для учреждений стационарного типа (включая санатории)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Автоматизированный подбор медико-экономических стандартов лечения по показаниям и назначение лечения по стандарту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Планирование и учет результатов оперативных вмешательств, включая подготовку предоперационного эпикриза и протокола операции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2D36FF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shd w:val="clear" w:color="auto" w:fill="FDE9D9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Формирование листов наблюдений (включая листа почасовых наблюдений) в соответствии с врачебными назначениями, измерение и регистрация показателей состояния здоровья пациента</w:t>
            </w:r>
          </w:p>
        </w:tc>
        <w:tc>
          <w:tcPr>
            <w:tcW w:w="1103" w:type="dxa"/>
            <w:shd w:val="clear" w:color="auto" w:fill="FDE9D9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направлений на получение медицинской помощи в иных учреждениях здравоохранения, включая направления на госпитализацию, санаторно-курортное лечение, и регистрация их результатов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9777AA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Наличие интерфейса просмотра информации обо всех заболеваниях пациента в одном окне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Наличие интерфейса просмотра информации о лечении пациента в разрезе специальностей врачей, типов диагностики без разбивки по случаям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Наличие интерфейса просмотра динамики лабораторных показателей без разбивки по случаям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9777AA" w:rsidRPr="0068762D" w:rsidTr="00F97099">
        <w:tc>
          <w:tcPr>
            <w:tcW w:w="771" w:type="dxa"/>
            <w:vMerge/>
          </w:tcPr>
          <w:p w:rsidR="009777AA" w:rsidRPr="002B4D9B" w:rsidRDefault="009777AA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9777AA" w:rsidRPr="009777AA" w:rsidRDefault="009777AA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  <w:highlight w:val="yellow"/>
              </w:rPr>
            </w:pPr>
            <w:r w:rsidRPr="009777AA">
              <w:rPr>
                <w:sz w:val="18"/>
                <w:szCs w:val="18"/>
                <w:highlight w:val="yellow"/>
              </w:rPr>
              <w:t>Формирование справки о стоимости оказанной медицинской помощи</w:t>
            </w:r>
          </w:p>
        </w:tc>
        <w:tc>
          <w:tcPr>
            <w:tcW w:w="1103" w:type="dxa"/>
            <w:vAlign w:val="center"/>
          </w:tcPr>
          <w:p w:rsidR="009777AA" w:rsidRPr="009777AA" w:rsidRDefault="009777AA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777AA">
              <w:rPr>
                <w:b/>
                <w:bCs/>
                <w:sz w:val="18"/>
                <w:szCs w:val="18"/>
                <w:highlight w:val="yellow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9777AA" w:rsidRPr="002B4D9B" w:rsidRDefault="009777AA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Возможность экспорта ЭМК на внешний носитель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9777AA" w:rsidP="009777AA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5"/>
              </w:tabs>
              <w:spacing w:after="0" w:line="240" w:lineRule="auto"/>
              <w:ind w:left="278" w:hanging="278"/>
              <w:rPr>
                <w:b/>
              </w:rPr>
            </w:pPr>
            <w:r w:rsidRPr="009777AA">
              <w:rPr>
                <w:sz w:val="18"/>
                <w:szCs w:val="18"/>
                <w:highlight w:val="yellow"/>
              </w:rPr>
              <w:t xml:space="preserve">Возможность экспорта документов из ЭМК в формате </w:t>
            </w:r>
            <w:r w:rsidRPr="009777AA">
              <w:rPr>
                <w:sz w:val="18"/>
                <w:szCs w:val="18"/>
                <w:highlight w:val="yellow"/>
                <w:lang w:val="en-US"/>
              </w:rPr>
              <w:t>HL</w:t>
            </w:r>
            <w:r w:rsidRPr="009777AA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  <w:highlight w:val="yellow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</w:t>
            </w:r>
            <w:r>
              <w:t>03</w:t>
            </w:r>
          </w:p>
        </w:tc>
        <w:tc>
          <w:tcPr>
            <w:tcW w:w="7331" w:type="dxa"/>
            <w:gridSpan w:val="2"/>
            <w:vAlign w:val="center"/>
          </w:tcPr>
          <w:p w:rsidR="006A3EE5" w:rsidRPr="002B4D9B" w:rsidRDefault="006A3EE5" w:rsidP="002D36FF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Управление взаиморасчетами за оказанную медицинскую помощь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Учет видов финансирования, с которыми работает МО (ОМС, ДМС, средства граждан, бюджеты различных уровней)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Ведение номенклатуры услуг, оказываемых в МО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Учет для каждой услуги номенклатуры видов финансирования, в рамках которых может оказываться данная услуга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Ведение картотеки прейскурантов цен на услуги, оказываемые МО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Настройка импорта цен на услуги из внешних источников (например, тарифов ОМС)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Ведение перечня контрагентов и договоров на оказание медицинских услуг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Учет оказанных услуг с внесением информации о форме оплаты, статусе оплаты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реестров счетов за оказанную медицинскую помощь и их передача в внешнюю информационную систему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Поддержка приказа ФФОМС №79 от 07.04.2011 с изменениями согласна приказа ФФОМС №276 </w:t>
            </w:r>
            <w:proofErr w:type="gramStart"/>
            <w:r w:rsidRPr="009777AA">
              <w:rPr>
                <w:sz w:val="18"/>
                <w:szCs w:val="18"/>
              </w:rPr>
              <w:t>от  26.12.2013</w:t>
            </w:r>
            <w:proofErr w:type="gramEnd"/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Формирование реестров на оплату оказанной медицинской помощи по клинико-статистическим группам (КСГ) 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9777AA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777AA">
              <w:rPr>
                <w:sz w:val="18"/>
                <w:szCs w:val="18"/>
              </w:rPr>
              <w:t>Предоставление скидок (льгот) при оказании услуг и формировании счетов – реестров</w:t>
            </w:r>
          </w:p>
        </w:tc>
        <w:tc>
          <w:tcPr>
            <w:tcW w:w="1103" w:type="dxa"/>
            <w:vAlign w:val="center"/>
          </w:tcPr>
          <w:p w:rsidR="006A3EE5" w:rsidRPr="009777AA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33705">
              <w:rPr>
                <w:sz w:val="18"/>
                <w:szCs w:val="18"/>
              </w:rPr>
              <w:t>Получение данных об оплате или об отказах в оплате выставленных счетов из внешней системы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</w:t>
            </w:r>
            <w:r>
              <w:t>04</w:t>
            </w:r>
          </w:p>
        </w:tc>
        <w:tc>
          <w:tcPr>
            <w:tcW w:w="7331" w:type="dxa"/>
            <w:gridSpan w:val="2"/>
            <w:vAlign w:val="center"/>
          </w:tcPr>
          <w:p w:rsidR="006A3EE5" w:rsidRPr="002B4D9B" w:rsidRDefault="006A3EE5" w:rsidP="002D36FF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Анализ деятельности и формирование отчетности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Подготовка произвольных аналитических отчетов о деятельности организации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Подготовка утвержденной государственной статистической отчетности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Предварительный просмотр сформированного отчета, печать отчетов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Формирование диаграмм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 xml:space="preserve">Экспорт отчетов в офисные приложения, включая </w:t>
            </w:r>
            <w:r w:rsidRPr="00E33705">
              <w:rPr>
                <w:sz w:val="18"/>
                <w:szCs w:val="18"/>
                <w:lang w:val="en-US"/>
              </w:rPr>
              <w:t>Microsoft</w:t>
            </w:r>
            <w:r w:rsidRPr="00E33705">
              <w:rPr>
                <w:sz w:val="18"/>
                <w:szCs w:val="18"/>
              </w:rPr>
              <w:t xml:space="preserve"> </w:t>
            </w:r>
            <w:r w:rsidRPr="00E33705">
              <w:rPr>
                <w:sz w:val="18"/>
                <w:szCs w:val="18"/>
                <w:lang w:val="en-US"/>
              </w:rPr>
              <w:t>Office</w:t>
            </w:r>
            <w:r w:rsidRPr="00E33705">
              <w:rPr>
                <w:sz w:val="18"/>
                <w:szCs w:val="18"/>
              </w:rPr>
              <w:t xml:space="preserve">, </w:t>
            </w:r>
            <w:proofErr w:type="spellStart"/>
            <w:r w:rsidRPr="00E33705">
              <w:rPr>
                <w:sz w:val="18"/>
                <w:szCs w:val="18"/>
                <w:lang w:val="en-US"/>
              </w:rPr>
              <w:lastRenderedPageBreak/>
              <w:t>OpenOffice</w:t>
            </w:r>
            <w:proofErr w:type="spellEnd"/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 xml:space="preserve">Экспорт отчетов в другие форматы, включая </w:t>
            </w:r>
            <w:r w:rsidRPr="00E33705">
              <w:rPr>
                <w:sz w:val="18"/>
                <w:szCs w:val="18"/>
                <w:lang w:val="en-US"/>
              </w:rPr>
              <w:t>TIFF</w:t>
            </w:r>
            <w:r w:rsidRPr="00E33705">
              <w:rPr>
                <w:sz w:val="18"/>
                <w:szCs w:val="18"/>
              </w:rPr>
              <w:t xml:space="preserve">, </w:t>
            </w:r>
            <w:r w:rsidRPr="00E33705">
              <w:rPr>
                <w:sz w:val="18"/>
                <w:szCs w:val="18"/>
                <w:lang w:val="en-US"/>
              </w:rPr>
              <w:t>PDF</w:t>
            </w:r>
            <w:r w:rsidRPr="00E33705">
              <w:rPr>
                <w:sz w:val="18"/>
                <w:szCs w:val="18"/>
              </w:rPr>
              <w:t xml:space="preserve">, </w:t>
            </w:r>
            <w:r w:rsidRPr="00E33705">
              <w:rPr>
                <w:sz w:val="18"/>
                <w:szCs w:val="18"/>
                <w:lang w:val="en-US"/>
              </w:rPr>
              <w:t>HTML</w:t>
            </w:r>
            <w:r w:rsidRPr="00E33705"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F97099">
        <w:tc>
          <w:tcPr>
            <w:tcW w:w="771" w:type="dxa"/>
            <w:vMerge/>
          </w:tcPr>
          <w:p w:rsidR="006A3EE5" w:rsidRPr="002B4D9B" w:rsidRDefault="006A3EE5" w:rsidP="002D36FF">
            <w:pPr>
              <w:spacing w:before="80" w:after="120" w:line="240" w:lineRule="auto"/>
            </w:pPr>
          </w:p>
        </w:tc>
        <w:tc>
          <w:tcPr>
            <w:tcW w:w="6228" w:type="dxa"/>
            <w:vAlign w:val="center"/>
          </w:tcPr>
          <w:p w:rsidR="006A3EE5" w:rsidRPr="00E33705" w:rsidRDefault="006A3EE5" w:rsidP="002D36F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Автоматическая передача первичных статистических сведений в вышестоящую региональную систему</w:t>
            </w:r>
          </w:p>
        </w:tc>
        <w:tc>
          <w:tcPr>
            <w:tcW w:w="1103" w:type="dxa"/>
            <w:vAlign w:val="center"/>
          </w:tcPr>
          <w:p w:rsidR="006A3EE5" w:rsidRPr="002B4D9B" w:rsidRDefault="006A3EE5" w:rsidP="002D36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2D36FF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</w:tbl>
    <w:p w:rsidR="006A3EE5" w:rsidRPr="00DA59A6" w:rsidRDefault="006A3EE5" w:rsidP="00DA59A6">
      <w:pPr>
        <w:rPr>
          <w:iCs/>
          <w:szCs w:val="28"/>
        </w:rPr>
      </w:pPr>
    </w:p>
    <w:p w:rsidR="006A3EE5" w:rsidRDefault="006A3EE5" w:rsidP="00DA59A6">
      <w:pPr>
        <w:pStyle w:val="a4"/>
        <w:numPr>
          <w:ilvl w:val="1"/>
          <w:numId w:val="35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Опциональные</w:t>
      </w:r>
      <w:r w:rsidR="009777AA">
        <w:rPr>
          <w:b/>
          <w:i/>
          <w:iCs/>
          <w:sz w:val="28"/>
          <w:szCs w:val="28"/>
        </w:rPr>
        <w:t xml:space="preserve"> (рекомендуемые) возможности</w:t>
      </w:r>
    </w:p>
    <w:p w:rsidR="006A3EE5" w:rsidRPr="00DA59A6" w:rsidRDefault="006A3EE5" w:rsidP="00DA59A6">
      <w:pPr>
        <w:rPr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6231"/>
        <w:gridCol w:w="1102"/>
        <w:gridCol w:w="1349"/>
      </w:tblGrid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1.0</w:t>
            </w:r>
            <w:r>
              <w:t>5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Запись пациентов на прием, в том числе через Интернет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3D03D8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3D03D8">
              <w:rPr>
                <w:sz w:val="18"/>
              </w:rPr>
              <w:t>Доступ к расписаниям работы врачей через сайт в Интернет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9777AA">
              <w:rPr>
                <w:sz w:val="18"/>
              </w:rPr>
              <w:t>Поиск нужных специалистов или времени приема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9777AA">
              <w:rPr>
                <w:sz w:val="18"/>
              </w:rPr>
              <w:t>Запись на выбранное время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sz w:val="18"/>
              </w:rPr>
            </w:pPr>
            <w:r w:rsidRPr="009777AA">
              <w:rPr>
                <w:sz w:val="18"/>
              </w:rPr>
              <w:t>Ведение листов ожиданий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9777AA">
              <w:rPr>
                <w:sz w:val="18"/>
              </w:rPr>
              <w:t>Поддержка мобильных клиентов (запись с мобильного телефона, планшетного компьютера)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9777AA">
              <w:rPr>
                <w:sz w:val="18"/>
              </w:rPr>
              <w:t>Поддержка записи через информационный киоск (</w:t>
            </w:r>
            <w:proofErr w:type="spellStart"/>
            <w:r w:rsidRPr="009777AA">
              <w:rPr>
                <w:sz w:val="18"/>
              </w:rPr>
              <w:t>инфомат</w:t>
            </w:r>
            <w:proofErr w:type="spellEnd"/>
            <w:r w:rsidRPr="009777AA">
              <w:rPr>
                <w:sz w:val="18"/>
              </w:rPr>
              <w:t>)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417" w:hanging="417"/>
              <w:rPr>
                <w:b/>
              </w:rPr>
            </w:pPr>
            <w:r w:rsidRPr="009777AA">
              <w:rPr>
                <w:sz w:val="18"/>
                <w:lang w:val="en-US"/>
              </w:rPr>
              <w:t>SMS</w:t>
            </w:r>
            <w:r w:rsidRPr="009777AA">
              <w:rPr>
                <w:sz w:val="18"/>
              </w:rPr>
              <w:t>-оповещения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1.0</w:t>
            </w:r>
            <w:r>
              <w:t>6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9777AA">
              <w:rPr>
                <w:b/>
              </w:rPr>
              <w:t>Управление коечным фондом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Ведение приказов по койко-фонду и планов по койко-фонду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Ведение очереди на госпитализацию, планирование поступления в стационар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Регистрация событий движения (поступление, переводы, выписка)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Ведение движения в режиме реального времени, наличие оперативной информации о свободных местах на отделениях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Бронирование палат, коек, номеров в санаториях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Учёт «мужских» и «женских» свободных мест, учёт возможности </w:t>
            </w:r>
            <w:proofErr w:type="spellStart"/>
            <w:r w:rsidRPr="009777AA">
              <w:rPr>
                <w:sz w:val="18"/>
                <w:szCs w:val="18"/>
              </w:rPr>
              <w:t>доразвёртывания</w:t>
            </w:r>
            <w:proofErr w:type="spellEnd"/>
            <w:r w:rsidRPr="009777AA">
              <w:rPr>
                <w:sz w:val="18"/>
                <w:szCs w:val="18"/>
              </w:rPr>
              <w:t xml:space="preserve"> коек в режиме реального времени (изменение вместимости палат), учёт палат различной категории комфортности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Возможность временного размещения пациента на другом отделении без смены ответственного (лечащего) отделения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Учёт временного размещения пациента в реанимации с резервированием койки на основном (лечащем) отделении или без резервирования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Планирование загрузки операционных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Планирование выписки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Оперативный контроль и анализ использования коечного фонда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1.0</w:t>
            </w:r>
            <w:r>
              <w:t>7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Лабораторная информационная система (ЛИС)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Ведение справочников (виды обследований, услуги, мед. оборудование и т.д.)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протокола обследования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Ведение журналов лаборатории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статистической отчетности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>Интеграция с медицинским оборудованием (лабораторными анализаторами), в том числе с возможностью получения данных оборудования на ПК пользователя и внесения этих данных в протокол обследования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</w:t>
            </w:r>
            <w:r>
              <w:t>08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Радиологическая информационная система (РИС/</w:t>
            </w:r>
            <w:r w:rsidRPr="002B4D9B">
              <w:rPr>
                <w:b/>
                <w:lang w:val="en-US"/>
              </w:rPr>
              <w:t>PACS</w:t>
            </w:r>
            <w:r w:rsidRPr="002B4D9B">
              <w:rPr>
                <w:b/>
              </w:rPr>
              <w:t>)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 xml:space="preserve">Ведение </w:t>
            </w:r>
            <w:proofErr w:type="gramStart"/>
            <w:r w:rsidRPr="009F7A00">
              <w:rPr>
                <w:sz w:val="18"/>
                <w:szCs w:val="18"/>
              </w:rPr>
              <w:t>справочников  (</w:t>
            </w:r>
            <w:proofErr w:type="gramEnd"/>
            <w:r w:rsidRPr="009F7A00">
              <w:rPr>
                <w:sz w:val="18"/>
                <w:szCs w:val="18"/>
              </w:rPr>
              <w:t>виды обследований, услуги, мед. оборудование и т.д.)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>Формирование протокола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>Ведение журнала диагностического кабинета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>Формирование статистической отчетности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>Автоматическое ведение листа лучевой нагрузки, расчет суммарной лучевой нагрузки, полученной пациентом в течение жизни, а также за последний год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F7A00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1" w:hanging="261"/>
              <w:rPr>
                <w:b/>
              </w:rPr>
            </w:pPr>
            <w:r w:rsidRPr="009F7A00">
              <w:rPr>
                <w:sz w:val="18"/>
                <w:szCs w:val="18"/>
              </w:rPr>
              <w:t xml:space="preserve">Интеграция с медицинским оборудованием, в том числе с возможностью получения данных оборудования на ПК </w:t>
            </w:r>
            <w:r w:rsidRPr="009F7A00">
              <w:rPr>
                <w:sz w:val="18"/>
                <w:szCs w:val="18"/>
              </w:rPr>
              <w:lastRenderedPageBreak/>
              <w:t>пользователя и внесения этих данных в протокол обследования</w:t>
            </w:r>
            <w:r>
              <w:rPr>
                <w:sz w:val="18"/>
                <w:szCs w:val="18"/>
              </w:rPr>
              <w:t xml:space="preserve">, по протоколу </w:t>
            </w:r>
            <w:r>
              <w:rPr>
                <w:sz w:val="18"/>
                <w:szCs w:val="18"/>
                <w:lang w:val="en-US"/>
              </w:rPr>
              <w:t>DICOM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lastRenderedPageBreak/>
              <w:t>1.</w:t>
            </w:r>
            <w:r>
              <w:t>09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</w:rPr>
              <w:t>Поддержка эндоскопической диагностики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E33705">
              <w:rPr>
                <w:sz w:val="18"/>
                <w:szCs w:val="18"/>
              </w:rPr>
              <w:t xml:space="preserve">Ведение </w:t>
            </w:r>
            <w:proofErr w:type="gramStart"/>
            <w:r w:rsidRPr="00E33705">
              <w:rPr>
                <w:sz w:val="18"/>
                <w:szCs w:val="18"/>
              </w:rPr>
              <w:t>справочников  (</w:t>
            </w:r>
            <w:proofErr w:type="gramEnd"/>
            <w:r w:rsidRPr="00E33705">
              <w:rPr>
                <w:sz w:val="18"/>
                <w:szCs w:val="18"/>
              </w:rPr>
              <w:t>виды обследований, услуги, мед. оборудование и т.д.)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E33705">
              <w:rPr>
                <w:sz w:val="18"/>
                <w:szCs w:val="18"/>
              </w:rPr>
              <w:t>Формирование протокола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E33705">
              <w:rPr>
                <w:sz w:val="18"/>
                <w:szCs w:val="18"/>
              </w:rPr>
              <w:t>Ведение журнала диагностического кабинета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E33705">
              <w:rPr>
                <w:sz w:val="18"/>
                <w:szCs w:val="18"/>
              </w:rPr>
              <w:t>Формирование статистической отчетности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spacing w:after="0" w:line="240" w:lineRule="auto"/>
              <w:ind w:left="261" w:hanging="261"/>
              <w:rPr>
                <w:b/>
              </w:rPr>
            </w:pPr>
            <w:r w:rsidRPr="009777AA">
              <w:rPr>
                <w:sz w:val="18"/>
                <w:szCs w:val="18"/>
              </w:rPr>
              <w:t xml:space="preserve">Интеграция с медицинским оборудованием (эндоскопическими </w:t>
            </w:r>
            <w:proofErr w:type="spellStart"/>
            <w:r w:rsidRPr="009777AA">
              <w:rPr>
                <w:sz w:val="18"/>
                <w:szCs w:val="18"/>
              </w:rPr>
              <w:t>видеостойками</w:t>
            </w:r>
            <w:proofErr w:type="spellEnd"/>
            <w:r w:rsidRPr="009777AA">
              <w:rPr>
                <w:sz w:val="18"/>
                <w:szCs w:val="18"/>
              </w:rPr>
              <w:t>), в том числе с возможностью получения данных оборудования на ПК пользователя и внесения</w:t>
            </w:r>
            <w:r w:rsidRPr="00E33705">
              <w:rPr>
                <w:sz w:val="18"/>
                <w:szCs w:val="18"/>
              </w:rPr>
              <w:t xml:space="preserve"> этих данных в протокол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0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Поддержка функциональной диагностики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 xml:space="preserve">Ведение </w:t>
            </w:r>
            <w:proofErr w:type="gramStart"/>
            <w:r w:rsidRPr="00704BEB">
              <w:rPr>
                <w:sz w:val="18"/>
                <w:szCs w:val="18"/>
              </w:rPr>
              <w:t>справочников  (</w:t>
            </w:r>
            <w:proofErr w:type="gramEnd"/>
            <w:r w:rsidRPr="00704BEB">
              <w:rPr>
                <w:sz w:val="18"/>
                <w:szCs w:val="18"/>
              </w:rPr>
              <w:t>виды обследований, услуги, мед. оборудование и т.д.)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протокола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Ведение журнала диагностического кабинета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статистической отчетности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FF43F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17"/>
              </w:tabs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Интеграция с медицинским оборудованием, в том числе с возможностью получения данных оборудования на ПК пользователя и внесения этих данных в протокол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1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Поддержка ультразвуковой диагностики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 xml:space="preserve">Ведение </w:t>
            </w:r>
            <w:proofErr w:type="gramStart"/>
            <w:r w:rsidRPr="00704BEB">
              <w:rPr>
                <w:sz w:val="18"/>
                <w:szCs w:val="18"/>
              </w:rPr>
              <w:t>справочников  (</w:t>
            </w:r>
            <w:proofErr w:type="gramEnd"/>
            <w:r w:rsidRPr="00704BEB">
              <w:rPr>
                <w:sz w:val="18"/>
                <w:szCs w:val="18"/>
              </w:rPr>
              <w:t>виды обследований, услуги, мед. оборудование и т.д.)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протокола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Ведение журнала диагностического кабинета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статистической отчетности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Интеграция с медицинским оборудованием, в том числе с возможностью получения данных оборудования на ПК пользователя и внесения этих данных в протокол обследования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2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Учет временной нетрудоспособности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Регистрация случая временной нетрудоспособности, продление и закрытие случая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22" w:hanging="322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Печать листа нетрудоспособности согласно приказа </w:t>
            </w:r>
            <w:proofErr w:type="spellStart"/>
            <w:r w:rsidRPr="009777AA">
              <w:rPr>
                <w:sz w:val="18"/>
                <w:szCs w:val="18"/>
              </w:rPr>
              <w:t>Минздравсоцразвития</w:t>
            </w:r>
            <w:proofErr w:type="spellEnd"/>
            <w:r w:rsidRPr="009777AA">
              <w:rPr>
                <w:sz w:val="18"/>
                <w:szCs w:val="18"/>
              </w:rPr>
              <w:t xml:space="preserve"> России №347н от 26 апреля 2011 г. "Об утверждении формы бланка листка нетрудоспособности", включая возможность впечатывания данных в готовый бланк документа</w:t>
            </w:r>
          </w:p>
        </w:tc>
        <w:tc>
          <w:tcPr>
            <w:tcW w:w="1102" w:type="dxa"/>
            <w:vAlign w:val="center"/>
          </w:tcPr>
          <w:p w:rsidR="006A3EE5" w:rsidRPr="00DB2F00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8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Ведение справки о временной нетрудоспособности учащихся 095/у</w:t>
            </w:r>
          </w:p>
        </w:tc>
        <w:tc>
          <w:tcPr>
            <w:tcW w:w="1102" w:type="dxa"/>
            <w:vAlign w:val="center"/>
          </w:tcPr>
          <w:p w:rsidR="006A3EE5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Учет направлений в бюро медико-социальной экспертизы по случаю временной нетрудоспособности и регистрация его заключений, отражение заключения бюро медико-социальной экспертизы в листке временной нетрудоспособности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Автоматическое цитирование электронных ЛВН во вторичных медицинских документах (эпикризы, выписки, направления)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Автоматическое формирование журнала ЛВ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Автоматическое информирование лечащего врача и руководителей МО о ЛВН, имеющих срок направления пациента на врачебную комиссию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3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Клинико-экспертная работа, включая поддержку медицинских стандартов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Формирование направлений на врачебную комиссию для проведения различных видов экспертиз и регистрация их результатов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Регистрация результатов проведения врачебных комиссий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направлений во внешние учреждения (бюро медико- социальной экспертизы и другие специализированные организации), регистрация их заключений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Ведение базы данных медицинских стандартов с возможность формализованного хранения необходимого по стандарту объема обследования и лечения (включая рекомендованное </w:t>
            </w:r>
            <w:r w:rsidRPr="009777AA">
              <w:rPr>
                <w:sz w:val="18"/>
                <w:szCs w:val="18"/>
              </w:rPr>
              <w:lastRenderedPageBreak/>
              <w:t>медикаментозное лечение), сроков лечения, а также условий оказания медицинской помощи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Автоматизированное формирование карты оценки случая лечения медицинскому стандарту. Автоматизированное выявление случаев лечения, не соответствующих медицинскому стандарту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отчетов об объемах и результатах экспертиз всех видов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4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9777AA">
              <w:rPr>
                <w:b/>
              </w:rPr>
              <w:t>Диспансеризация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Ведение карт диспансерного учета, регистрация фактов постановки пациента на диспансерный учет и снятия с диспансерного наблюдения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Внесение медицинской документации по диспансерному учету, включая хранения медицинских осмотров (явок пациента) по диспансерному учету, этапных эпикризов, планов наблюдения и т.д.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Поддержка дополнительной диспансеризации и углубленного медицинского обследования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2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Поддержка диспансеризации по приказу Министерства здравоохранения РФ №1006н от 03.12.2012 «Об утверждении порядка диспансеризации определённых групп взрослого населения» 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2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Поддержка </w:t>
            </w:r>
            <w:proofErr w:type="spellStart"/>
            <w:r w:rsidRPr="009777AA">
              <w:rPr>
                <w:sz w:val="18"/>
                <w:szCs w:val="18"/>
              </w:rPr>
              <w:t>профосмотров</w:t>
            </w:r>
            <w:proofErr w:type="spellEnd"/>
            <w:r w:rsidRPr="009777AA">
              <w:rPr>
                <w:sz w:val="18"/>
                <w:szCs w:val="18"/>
              </w:rPr>
              <w:t xml:space="preserve"> по приказу МЗ РФ №1011н от 06.12.2012 «Об утверждении порядка проведения профилактического медицинского осмотра»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 xml:space="preserve">Планирование диспансеризации и </w:t>
            </w:r>
            <w:proofErr w:type="spellStart"/>
            <w:r w:rsidRPr="009777AA">
              <w:rPr>
                <w:sz w:val="18"/>
                <w:szCs w:val="18"/>
              </w:rPr>
              <w:t>профосмотров</w:t>
            </w:r>
            <w:proofErr w:type="spellEnd"/>
            <w:r w:rsidRPr="009777AA">
              <w:rPr>
                <w:sz w:val="18"/>
                <w:szCs w:val="18"/>
              </w:rPr>
              <w:t xml:space="preserve"> пациентов, контроль проведения и полноценного заполнения медицинской документации по диспансеризации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Автоматическое информирование руководителя МО о фактах неисполнения плана диспансерного наблюдения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Автоматическое напоминание врача диспансерного наблюдения и пропущенных явках пациента по ДН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Формирование утвержденной статистической отчетности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5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Периодические медицинские осмотры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B2F0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2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Поддержка приказа </w:t>
            </w:r>
            <w:proofErr w:type="spellStart"/>
            <w:r w:rsidRPr="009777AA">
              <w:rPr>
                <w:sz w:val="18"/>
                <w:szCs w:val="18"/>
              </w:rPr>
              <w:t>Минздравсоцразвития</w:t>
            </w:r>
            <w:proofErr w:type="spellEnd"/>
            <w:r w:rsidRPr="009777AA">
              <w:rPr>
                <w:sz w:val="18"/>
                <w:szCs w:val="18"/>
              </w:rPr>
              <w:t xml:space="preserve"> РФ №302н от 12.04.2011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Ведение справочника нормативных документов, регулирующих периодические медицинские осмотры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Ведение справочника обследований, осмотров специалистов, противопоказаний и дополнительного обследования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Формирование карты периодического медицинского осмотра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Поддержка различных видом медицинского осмотра, включая выдачу справок на оружие, водительская комиссия, периодические медицинские осмотры лиц, работающих во вредных и опасных условиях труда, осмотры декретированных групп и т.д.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 xml:space="preserve">Планирование профессиональных осмотров, включая формирование списков подлежащих осмотру сотрудников и объема исследований, заполнение карт </w:t>
            </w:r>
            <w:proofErr w:type="spellStart"/>
            <w:r w:rsidRPr="00934334">
              <w:rPr>
                <w:sz w:val="18"/>
                <w:szCs w:val="18"/>
              </w:rPr>
              <w:t>профосмотров</w:t>
            </w:r>
            <w:proofErr w:type="spellEnd"/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934334" w:rsidRDefault="006A3EE5" w:rsidP="00DA59A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</w:rPr>
            </w:pPr>
            <w:r w:rsidRPr="00934334">
              <w:rPr>
                <w:sz w:val="18"/>
                <w:szCs w:val="18"/>
              </w:rPr>
              <w:t>Формирование утвержденной статистической отчетности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6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Вакцинопрофилактика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Учет фактов выполнения вакцинации, отказов от вакцинации, осложнений от вакцинаций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Учет исследования напряженности иммунитета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Формирование этапных эпикризов, планов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 xml:space="preserve">Автоматизированное планирование графика вакцинаций на основе настраиваемого справочника календаря вакцинаций </w:t>
            </w:r>
            <w:r w:rsidRPr="00CC5CAA">
              <w:rPr>
                <w:sz w:val="18"/>
                <w:szCs w:val="18"/>
              </w:rPr>
              <w:lastRenderedPageBreak/>
              <w:t>(национальный, региональный, по эпидемическим показаниям)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Автоматическое информирование руководителя МО о фактах неисполнения плана вакцинаций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Автоматическое напоминание лечащего врача о пропущенных плановых ревакцинациях и вакцинациях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CC5CAA" w:rsidRDefault="006A3EE5" w:rsidP="00DA59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b/>
              </w:rPr>
            </w:pPr>
            <w:r w:rsidRPr="00CC5CAA">
              <w:rPr>
                <w:sz w:val="18"/>
                <w:szCs w:val="18"/>
              </w:rPr>
              <w:t>Формирование утвержденной статистической отчетности, в том числе форм 5/6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1.1</w:t>
            </w:r>
            <w:r>
              <w:t>7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Вызовы врача на дом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Возможность оформления вызовов на дом, упрощенный быстрый ввод жалоб на основе встроенных справочников фраз (шаблонов)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Возможность быстрого внесения фактического адреса, по которому фиксируется вызов на дом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активов, патронажей, срочных вызовов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Автоматизированное ведение журнала вызовов на дом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Автоматизированное распределение принятых вызовов по врачам, участкам. Ведение 2-х журналов для взрослой и детской поликлиники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2B4D9B" w:rsidRDefault="006A3EE5" w:rsidP="00DA59A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jc w:val="both"/>
            </w:pPr>
            <w:r w:rsidRPr="002B4D9B">
              <w:rPr>
                <w:sz w:val="18"/>
                <w:szCs w:val="18"/>
              </w:rPr>
              <w:t>Формирование статистической отчетности о нагрузке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DBE5F1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</w:t>
            </w:r>
            <w:r>
              <w:t>18</w:t>
            </w:r>
          </w:p>
        </w:tc>
        <w:tc>
          <w:tcPr>
            <w:tcW w:w="7333" w:type="dxa"/>
            <w:gridSpan w:val="2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Дополнительное (льготное) лекарственное обеспечение в поликлиниках</w:t>
            </w:r>
          </w:p>
        </w:tc>
        <w:tc>
          <w:tcPr>
            <w:tcW w:w="1349" w:type="dxa"/>
            <w:vMerge w:val="restart"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 xml:space="preserve">Учет пациентов, имеющих право на льготное лекарственное обеспечение, включая ДЛО и льготы по 7 </w:t>
            </w:r>
            <w:proofErr w:type="spellStart"/>
            <w:r w:rsidRPr="00A93529">
              <w:rPr>
                <w:sz w:val="18"/>
                <w:szCs w:val="18"/>
              </w:rPr>
              <w:t>высокозатратным</w:t>
            </w:r>
            <w:proofErr w:type="spellEnd"/>
            <w:r w:rsidRPr="00A93529">
              <w:rPr>
                <w:sz w:val="18"/>
                <w:szCs w:val="18"/>
              </w:rPr>
              <w:t xml:space="preserve"> нозологиям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выписанных льготных рецептов и передача соответствующих сведений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Печать льготных рецептов установленного образца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Получение сведений об отпущенных лекарственных средствах из аптечных учреждений на основании выписанных льготных рецептов, а также получение информации об остатках лекарственных в аптечных учреждениях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Проверка наличия пациента в региональном реестре лиц, имеющих право на дополнительное лекарственное обеспечение, на основании данных централизованной системы выдачи и обслуживания рецептов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DBE5F1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DBE5F1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Автоматическая выгрузка информации о выписанных льготных рецептах в региональную информационную систему учета и обеспечения дополнительного лекарственного обеспечения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DBE5F1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</w:t>
            </w:r>
            <w:r>
              <w:t>19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Оказание скорой и неотложной медицинской помощи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Формирование бригад, в том числе специализированных, и графиков дежурств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Регистрация вызовов и экстренных обращений, диспетчеризация вызовов, включая формирование карты вызова, учет его состояния и регистрация результатов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медицинских услуг в рамках оказания скорой и неотложной медицинской помощи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0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Патологоанатомическая деятельность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Регистрация поступления и выдачи трупов, формирование врачебных свидетельств о смерти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патологоанатомических исследований, проводимых с целью установления причин смерти, включая регистрацию забора секционного материала, формирование протоколов и эпикризов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патологоанатомических исследований, проводимых для прижизненной диагностики заболеваний, включая регистрацию направлений на исследования и поступившего биоматериала, а также регистрацию вырезки материала и результатов исследования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1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Трансфузиология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Ведение основных учетных форм, предусмотренных в службе трансфузиологии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доноров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сред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Формирование журналов службы трансфузиологии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A93529" w:rsidRDefault="006A3EE5" w:rsidP="00DA59A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b/>
              </w:rPr>
            </w:pPr>
            <w:r w:rsidRPr="00A93529">
              <w:rPr>
                <w:sz w:val="18"/>
                <w:szCs w:val="18"/>
              </w:rPr>
              <w:t>Учет переливания гемотрансфузионных сред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2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Аптека и лекарственное обеспечение в стационарах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Формирование требований на отпуск медикаментов и предметов медицинского назначения в подразделение, учет их поступления, выдачи на пост и списания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Учет поступления медикаментов и предметов медицинского назначения на пост и их списания на пациентов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Формирование заявок и заказов на закупку медикаментов и предметов медицинского назначения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2B4D9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У</w:t>
            </w:r>
            <w:r w:rsidRPr="002B4D9B">
              <w:rPr>
                <w:sz w:val="18"/>
                <w:szCs w:val="18"/>
              </w:rPr>
              <w:t>правление деятельностью аптечного склада, включая учет поступления, отпуска, списания медикаментов и предметов медицинского назначения, результатов инвентаризации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2B4D9B" w:rsidRDefault="006A3EE5" w:rsidP="00E76D6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8"/>
              <w:contextualSpacing/>
              <w:jc w:val="both"/>
              <w:rPr>
                <w:b/>
              </w:rPr>
            </w:pPr>
            <w:r w:rsidRPr="009777AA">
              <w:rPr>
                <w:sz w:val="18"/>
                <w:szCs w:val="18"/>
              </w:rPr>
              <w:t>Управление изготовлением лекарственных средств (</w:t>
            </w:r>
            <w:proofErr w:type="spellStart"/>
            <w:r w:rsidRPr="009777AA">
              <w:rPr>
                <w:sz w:val="18"/>
                <w:szCs w:val="18"/>
              </w:rPr>
              <w:t>экстемпоральных</w:t>
            </w:r>
            <w:proofErr w:type="spellEnd"/>
            <w:r w:rsidRPr="009777AA">
              <w:rPr>
                <w:sz w:val="18"/>
                <w:szCs w:val="18"/>
              </w:rPr>
              <w:t xml:space="preserve"> </w:t>
            </w:r>
            <w:proofErr w:type="spellStart"/>
            <w:r w:rsidRPr="009777AA">
              <w:rPr>
                <w:sz w:val="18"/>
                <w:szCs w:val="18"/>
              </w:rPr>
              <w:t>лекартвенных</w:t>
            </w:r>
            <w:proofErr w:type="spellEnd"/>
            <w:r w:rsidRPr="009777AA">
              <w:rPr>
                <w:sz w:val="18"/>
                <w:szCs w:val="18"/>
              </w:rPr>
              <w:t xml:space="preserve"> форм), включая учет лекарственных прописей, изготовления и фасовки</w:t>
            </w:r>
            <w:r w:rsidRPr="002B4D9B">
              <w:rPr>
                <w:sz w:val="18"/>
                <w:szCs w:val="18"/>
              </w:rPr>
              <w:t xml:space="preserve"> лекарств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2B4D9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В</w:t>
            </w:r>
            <w:r w:rsidRPr="002B4D9B">
              <w:rPr>
                <w:sz w:val="18"/>
                <w:szCs w:val="18"/>
              </w:rPr>
              <w:t>едение электронного листа назначений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Внесение информации о выполнении врачебных назначений средним медицинским персоналом с автоматическим планированием работы каждой медсестры отделения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Автоматической контроль совместимости и несовместимости препаратов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Автоматическое назначение лекарственной терапии и других назначений в зависимости от установленного диагноза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Поддержка автоматизированного заполнения листа назначений в зависимости от применяемого медицинского стандарта лечения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8313D7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8313D7">
              <w:rPr>
                <w:sz w:val="18"/>
                <w:szCs w:val="18"/>
              </w:rPr>
              <w:t>Автоматический контроль и подсказки рекомендуемых доз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  <w:shd w:val="clear" w:color="auto" w:fill="FDE9D9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3</w:t>
            </w:r>
          </w:p>
        </w:tc>
        <w:tc>
          <w:tcPr>
            <w:tcW w:w="7333" w:type="dxa"/>
            <w:gridSpan w:val="2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Управление питанием пациентов в стационаре</w:t>
            </w:r>
          </w:p>
        </w:tc>
        <w:tc>
          <w:tcPr>
            <w:tcW w:w="1349" w:type="dxa"/>
            <w:vMerge w:val="restart"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Назначение питания из электронной истории болезни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Автоматическое формирование список поставленных на питание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Возможность внесения информации о дополнительном питании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меню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Оформление требований на питание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Формирование индивидуальных (заказных) диет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Расчет стоимости питания и персонифицированный учет стоимости питания пациентов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  <w:shd w:val="clear" w:color="auto" w:fill="FDE9D9"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shd w:val="clear" w:color="auto" w:fill="FDE9D9"/>
            <w:vAlign w:val="center"/>
          </w:tcPr>
          <w:p w:rsidR="006A3EE5" w:rsidRPr="00704BEB" w:rsidRDefault="006A3EE5" w:rsidP="00DA59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704BEB">
              <w:rPr>
                <w:sz w:val="18"/>
                <w:szCs w:val="18"/>
              </w:rPr>
              <w:t>Управление пищевым складом стационара, включая учет прихода, расхода товаров, прием заявок и поддержку работы с поставщиками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shd w:val="clear" w:color="auto" w:fill="FDE9D9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4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Стоматология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 xml:space="preserve">Оформление результатов осмотра пациента (зубная формула, </w:t>
            </w:r>
            <w:proofErr w:type="spellStart"/>
            <w:r w:rsidRPr="009777AA">
              <w:rPr>
                <w:sz w:val="18"/>
                <w:szCs w:val="18"/>
              </w:rPr>
              <w:t>одонтопародонтограмма</w:t>
            </w:r>
            <w:proofErr w:type="spellEnd"/>
            <w:r w:rsidRPr="009777AA">
              <w:rPr>
                <w:sz w:val="18"/>
                <w:szCs w:val="18"/>
              </w:rPr>
              <w:t>)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отчетов об оказанной стоматологической помощи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b/>
              </w:rPr>
            </w:pPr>
            <w:r w:rsidRPr="009777AA">
              <w:rPr>
                <w:sz w:val="18"/>
                <w:szCs w:val="18"/>
              </w:rPr>
              <w:t>Формирование нарядов зубным техникам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E76D6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8"/>
              <w:contextualSpacing/>
              <w:jc w:val="both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Автоматическое формирование зубной карты в зависимости от установленных диагнозов и проведённого лечения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9777AA" w:rsidRDefault="006A3EE5" w:rsidP="00DA59A6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</w:pPr>
            <w:r w:rsidRPr="009777AA">
              <w:rPr>
                <w:sz w:val="18"/>
                <w:szCs w:val="18"/>
              </w:rPr>
              <w:t>Подсчет объема оказанной помощи и расчет стоимости лечения</w:t>
            </w:r>
          </w:p>
        </w:tc>
        <w:tc>
          <w:tcPr>
            <w:tcW w:w="1102" w:type="dxa"/>
            <w:vAlign w:val="center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9777AA"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5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>Управление кадрами, бухгалтерия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</w:rPr>
              <w:t>Ведение учетной карточки сотрудника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</w:rPr>
              <w:t>Расчет заработной платы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</w:rPr>
              <w:t>Ведение полноценной бухгалтерии МО, взаимодействие с банками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 w:val="restart"/>
          </w:tcPr>
          <w:p w:rsidR="006A3EE5" w:rsidRPr="002B4D9B" w:rsidRDefault="006A3EE5" w:rsidP="002D36FF">
            <w:pPr>
              <w:spacing w:before="80" w:after="120" w:line="240" w:lineRule="auto"/>
            </w:pPr>
            <w:r w:rsidRPr="002B4D9B">
              <w:t>1.2</w:t>
            </w:r>
            <w:r>
              <w:t>6</w:t>
            </w:r>
          </w:p>
        </w:tc>
        <w:tc>
          <w:tcPr>
            <w:tcW w:w="7333" w:type="dxa"/>
            <w:gridSpan w:val="2"/>
            <w:vAlign w:val="center"/>
          </w:tcPr>
          <w:p w:rsidR="006A3EE5" w:rsidRPr="002B4D9B" w:rsidRDefault="006A3EE5" w:rsidP="00E636CC">
            <w:pPr>
              <w:spacing w:after="0" w:line="240" w:lineRule="auto"/>
              <w:rPr>
                <w:b/>
                <w:bCs/>
              </w:rPr>
            </w:pPr>
            <w:r w:rsidRPr="002B4D9B">
              <w:rPr>
                <w:b/>
              </w:rPr>
              <w:t xml:space="preserve">Информационная поддержка пациентов (сайт, поддержка </w:t>
            </w:r>
            <w:proofErr w:type="spellStart"/>
            <w:r w:rsidRPr="002B4D9B">
              <w:rPr>
                <w:b/>
              </w:rPr>
              <w:t>инфоматов</w:t>
            </w:r>
            <w:proofErr w:type="spellEnd"/>
            <w:r w:rsidRPr="002B4D9B">
              <w:rPr>
                <w:b/>
              </w:rPr>
              <w:t xml:space="preserve"> и/или информационных экранов)</w:t>
            </w:r>
          </w:p>
        </w:tc>
        <w:tc>
          <w:tcPr>
            <w:tcW w:w="1349" w:type="dxa"/>
            <w:vMerge w:val="restart"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2B4D9B">
              <w:rPr>
                <w:b/>
                <w:bCs/>
              </w:rPr>
              <w:t>Есть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Частично</w:t>
            </w:r>
            <w:r>
              <w:rPr>
                <w:b/>
                <w:bCs/>
              </w:rPr>
              <w:t xml:space="preserve"> / </w:t>
            </w:r>
            <w:r w:rsidRPr="002B4D9B">
              <w:rPr>
                <w:b/>
                <w:bCs/>
              </w:rPr>
              <w:t>Нет</w:t>
            </w: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Возможность создания и ведения сайт МО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Поддержка новостей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Публикация различных статей, материалов и т.д.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 xml:space="preserve">Удаленное управление сайтом через </w:t>
            </w:r>
            <w:proofErr w:type="spellStart"/>
            <w:r w:rsidRPr="00E33705">
              <w:rPr>
                <w:sz w:val="18"/>
                <w:szCs w:val="18"/>
              </w:rPr>
              <w:t>web</w:t>
            </w:r>
            <w:proofErr w:type="spellEnd"/>
            <w:r w:rsidRPr="00E33705">
              <w:rPr>
                <w:sz w:val="18"/>
                <w:szCs w:val="18"/>
              </w:rPr>
              <w:t>-интерфейс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Поддержка RSS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Возможность свободного изменения внешнего вида сайта (оформления)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Интеграция с функцией записи пациента на прием к врачу через Интернет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Поддержка вывода информации о расписании работы МО на информационные табло (мониторы)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76D6A">
        <w:tc>
          <w:tcPr>
            <w:tcW w:w="769" w:type="dxa"/>
            <w:vMerge/>
          </w:tcPr>
          <w:p w:rsidR="006A3EE5" w:rsidRPr="002B4D9B" w:rsidRDefault="006A3EE5" w:rsidP="00E636CC">
            <w:pPr>
              <w:spacing w:before="80" w:after="120" w:line="240" w:lineRule="auto"/>
            </w:pPr>
          </w:p>
        </w:tc>
        <w:tc>
          <w:tcPr>
            <w:tcW w:w="6231" w:type="dxa"/>
            <w:vAlign w:val="center"/>
          </w:tcPr>
          <w:p w:rsidR="006A3EE5" w:rsidRPr="00E33705" w:rsidRDefault="006A3EE5" w:rsidP="00DA59A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b/>
              </w:rPr>
            </w:pPr>
            <w:r w:rsidRPr="00E33705">
              <w:rPr>
                <w:sz w:val="18"/>
                <w:szCs w:val="18"/>
              </w:rPr>
              <w:t>Возможность для администраторов МО гибко менять оформление и выводимую информацию, включая автоматический вывод расписания из календарей ЭР на экран</w:t>
            </w:r>
          </w:p>
        </w:tc>
        <w:tc>
          <w:tcPr>
            <w:tcW w:w="1102" w:type="dxa"/>
            <w:vAlign w:val="center"/>
          </w:tcPr>
          <w:p w:rsidR="006A3EE5" w:rsidRPr="002B4D9B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Да/Нет</w:t>
            </w:r>
          </w:p>
        </w:tc>
        <w:tc>
          <w:tcPr>
            <w:tcW w:w="1349" w:type="dxa"/>
            <w:vMerge/>
            <w:vAlign w:val="center"/>
          </w:tcPr>
          <w:p w:rsidR="006A3EE5" w:rsidRPr="002B4D9B" w:rsidRDefault="006A3EE5" w:rsidP="00E636CC">
            <w:pPr>
              <w:spacing w:before="80" w:after="80" w:line="240" w:lineRule="auto"/>
              <w:jc w:val="center"/>
              <w:rPr>
                <w:b/>
                <w:bCs/>
              </w:rPr>
            </w:pPr>
          </w:p>
        </w:tc>
      </w:tr>
    </w:tbl>
    <w:p w:rsidR="006A3EE5" w:rsidRPr="004B2274" w:rsidRDefault="006A3EE5" w:rsidP="00DA59A6">
      <w:pPr>
        <w:rPr>
          <w:i/>
          <w:sz w:val="20"/>
        </w:rPr>
      </w:pPr>
    </w:p>
    <w:p w:rsidR="006A3EE5" w:rsidRDefault="006A3EE5" w:rsidP="00DA59A6">
      <w:pPr>
        <w:jc w:val="center"/>
        <w:rPr>
          <w:iCs/>
          <w:szCs w:val="28"/>
        </w:rPr>
      </w:pPr>
    </w:p>
    <w:p w:rsidR="006A3EE5" w:rsidRPr="00DA59A6" w:rsidRDefault="006A3EE5" w:rsidP="00DA59A6">
      <w:pPr>
        <w:jc w:val="center"/>
        <w:rPr>
          <w:iCs/>
          <w:szCs w:val="28"/>
        </w:rPr>
      </w:pPr>
    </w:p>
    <w:p w:rsidR="006A3EE5" w:rsidRPr="008901BA" w:rsidRDefault="006A3EE5" w:rsidP="00EA2D99">
      <w:pPr>
        <w:pStyle w:val="a4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 w:rsidRPr="008901BA">
        <w:rPr>
          <w:b/>
          <w:i/>
          <w:iCs/>
          <w:sz w:val="28"/>
          <w:szCs w:val="28"/>
        </w:rPr>
        <w:t>Внедрение, документирование, сопровождение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19"/>
        <w:gridCol w:w="1276"/>
      </w:tblGrid>
      <w:tr w:rsidR="006A3EE5" w:rsidRPr="0068762D" w:rsidTr="00D51CF9">
        <w:tc>
          <w:tcPr>
            <w:tcW w:w="817" w:type="dxa"/>
            <w:shd w:val="clear" w:color="auto" w:fill="C00000"/>
            <w:vAlign w:val="center"/>
          </w:tcPr>
          <w:p w:rsidR="006A3EE5" w:rsidRPr="004B2274" w:rsidRDefault="006A3EE5" w:rsidP="003F7451">
            <w:pPr>
              <w:spacing w:before="80" w:after="120" w:line="240" w:lineRule="auto"/>
              <w:jc w:val="center"/>
              <w:rPr>
                <w:b/>
              </w:rPr>
            </w:pPr>
            <w:r w:rsidRPr="004B2274">
              <w:rPr>
                <w:b/>
              </w:rPr>
              <w:t>Код</w:t>
            </w:r>
          </w:p>
        </w:tc>
        <w:tc>
          <w:tcPr>
            <w:tcW w:w="7619" w:type="dxa"/>
            <w:shd w:val="clear" w:color="auto" w:fill="C00000"/>
            <w:vAlign w:val="center"/>
          </w:tcPr>
          <w:p w:rsidR="006A3EE5" w:rsidRPr="004B2274" w:rsidRDefault="006A3EE5" w:rsidP="003F7451">
            <w:pPr>
              <w:spacing w:before="80" w:after="120" w:line="240" w:lineRule="auto"/>
              <w:jc w:val="center"/>
              <w:rPr>
                <w:b/>
              </w:rPr>
            </w:pPr>
            <w:r w:rsidRPr="004B2274">
              <w:rPr>
                <w:b/>
              </w:rPr>
              <w:t>Название</w:t>
            </w:r>
          </w:p>
        </w:tc>
        <w:tc>
          <w:tcPr>
            <w:tcW w:w="1276" w:type="dxa"/>
            <w:shd w:val="clear" w:color="auto" w:fill="C00000"/>
          </w:tcPr>
          <w:p w:rsidR="006A3EE5" w:rsidRPr="0068762D" w:rsidRDefault="006A3EE5" w:rsidP="003F7451">
            <w:pPr>
              <w:spacing w:before="80" w:after="80" w:line="240" w:lineRule="auto"/>
              <w:jc w:val="center"/>
              <w:rPr>
                <w:b/>
                <w:bCs/>
              </w:rPr>
            </w:pPr>
            <w:proofErr w:type="gramStart"/>
            <w:r w:rsidRPr="0068762D">
              <w:rPr>
                <w:b/>
                <w:bCs/>
              </w:rPr>
              <w:t>Отметка</w:t>
            </w:r>
            <w:r>
              <w:rPr>
                <w:b/>
                <w:bCs/>
              </w:rPr>
              <w:br/>
            </w:r>
            <w:r w:rsidRPr="003F7451">
              <w:rPr>
                <w:bCs/>
                <w:sz w:val="18"/>
              </w:rPr>
              <w:t>(</w:t>
            </w:r>
            <w:proofErr w:type="gramEnd"/>
            <w:r w:rsidRPr="003F7451">
              <w:rPr>
                <w:bCs/>
                <w:sz w:val="18"/>
              </w:rPr>
              <w:t>оставить нужное)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2.01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FF43FD">
              <w:rPr>
                <w:bCs/>
                <w:sz w:val="18"/>
                <w:szCs w:val="18"/>
              </w:rPr>
              <w:t>Возможность редактирования справочников уполномоченными сотрудниками.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2.02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Наличие пользовательской и технической документации в комплекте поставки системы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2.03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 xml:space="preserve">Наличие встроенной контекстной </w:t>
            </w:r>
            <w:r w:rsidRPr="00FF43FD">
              <w:rPr>
                <w:sz w:val="18"/>
                <w:szCs w:val="18"/>
                <w:lang w:val="en-US"/>
              </w:rPr>
              <w:t>on</w:t>
            </w:r>
            <w:r w:rsidRPr="00FF43FD">
              <w:rPr>
                <w:sz w:val="18"/>
                <w:szCs w:val="18"/>
              </w:rPr>
              <w:t>-</w:t>
            </w:r>
            <w:r w:rsidRPr="00FF43FD">
              <w:rPr>
                <w:sz w:val="18"/>
                <w:szCs w:val="18"/>
                <w:lang w:val="en-US"/>
              </w:rPr>
              <w:t>line</w:t>
            </w:r>
            <w:r w:rsidRPr="00FF43FD">
              <w:rPr>
                <w:sz w:val="18"/>
                <w:szCs w:val="18"/>
              </w:rPr>
              <w:t xml:space="preserve"> справки по различным окнам (приложениям) системы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2.04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Возможность ведения шаблонов документов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2.05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Возможность создания или редактирования печатных форм документов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2.06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Возможность создания собственных отчетов, редактирование встроенных отчетов – без привлечения разработчиков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2.07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FF43FD">
              <w:rPr>
                <w:sz w:val="18"/>
                <w:szCs w:val="18"/>
              </w:rPr>
              <w:t>Наличие персональных настроек пользователей, хранимых на центральном сервере системы и вызываемых на любом рабочем месте.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2.08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Примерное время внедрения системы в МО на 50 рабочих мест, недель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2.09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 xml:space="preserve">Возможность поэтапного внедрения 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2.10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 xml:space="preserve">Возможность удаленного администрирования 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51CF9">
        <w:tc>
          <w:tcPr>
            <w:tcW w:w="817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</w:rPr>
            </w:pPr>
            <w:r w:rsidRPr="00FF43FD">
              <w:rPr>
                <w:sz w:val="18"/>
                <w:szCs w:val="18"/>
              </w:rPr>
              <w:t>2.11</w:t>
            </w:r>
          </w:p>
        </w:tc>
        <w:tc>
          <w:tcPr>
            <w:tcW w:w="7619" w:type="dxa"/>
          </w:tcPr>
          <w:p w:rsidR="006A3EE5" w:rsidRPr="00FF43FD" w:rsidRDefault="006A3EE5" w:rsidP="002B4D9B">
            <w:pPr>
              <w:spacing w:before="80" w:after="120"/>
              <w:rPr>
                <w:sz w:val="18"/>
                <w:szCs w:val="18"/>
                <w:highlight w:val="yellow"/>
              </w:rPr>
            </w:pPr>
            <w:r w:rsidRPr="00FF43FD">
              <w:rPr>
                <w:bCs/>
                <w:sz w:val="18"/>
                <w:szCs w:val="18"/>
              </w:rPr>
              <w:t>Период гарантийного сопровождения системы, месяцев</w:t>
            </w:r>
          </w:p>
        </w:tc>
        <w:tc>
          <w:tcPr>
            <w:tcW w:w="1276" w:type="dxa"/>
          </w:tcPr>
          <w:p w:rsidR="006A3EE5" w:rsidRPr="003D3673" w:rsidRDefault="006A3EE5" w:rsidP="002B4D9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A3EE5" w:rsidRDefault="006A3EE5" w:rsidP="00EA2D99">
      <w:pPr>
        <w:rPr>
          <w:i/>
        </w:rPr>
      </w:pPr>
    </w:p>
    <w:p w:rsidR="006A3EE5" w:rsidRPr="008901BA" w:rsidRDefault="006A3EE5" w:rsidP="00EA2D99">
      <w:pPr>
        <w:pStyle w:val="a4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 w:rsidRPr="008901BA">
        <w:rPr>
          <w:b/>
          <w:i/>
          <w:iCs/>
          <w:sz w:val="28"/>
          <w:szCs w:val="28"/>
        </w:rPr>
        <w:t>Возможности интеграции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7010"/>
        <w:gridCol w:w="1627"/>
      </w:tblGrid>
      <w:tr w:rsidR="006A3EE5" w:rsidRPr="0068762D" w:rsidTr="00E76D6A">
        <w:tc>
          <w:tcPr>
            <w:tcW w:w="814" w:type="dxa"/>
            <w:shd w:val="clear" w:color="auto" w:fill="C00000"/>
            <w:vAlign w:val="center"/>
          </w:tcPr>
          <w:p w:rsidR="006A3EE5" w:rsidRPr="004B2274" w:rsidRDefault="006A3EE5" w:rsidP="003F7451">
            <w:pPr>
              <w:spacing w:before="80" w:after="120" w:line="240" w:lineRule="auto"/>
              <w:jc w:val="center"/>
              <w:rPr>
                <w:b/>
              </w:rPr>
            </w:pPr>
            <w:r w:rsidRPr="004B2274">
              <w:rPr>
                <w:b/>
              </w:rPr>
              <w:t>Код</w:t>
            </w:r>
          </w:p>
        </w:tc>
        <w:tc>
          <w:tcPr>
            <w:tcW w:w="7010" w:type="dxa"/>
            <w:shd w:val="clear" w:color="auto" w:fill="C00000"/>
            <w:vAlign w:val="center"/>
          </w:tcPr>
          <w:p w:rsidR="006A3EE5" w:rsidRPr="004B2274" w:rsidRDefault="006A3EE5" w:rsidP="003F7451">
            <w:pPr>
              <w:spacing w:before="80" w:after="120" w:line="240" w:lineRule="auto"/>
              <w:jc w:val="center"/>
              <w:rPr>
                <w:b/>
              </w:rPr>
            </w:pPr>
            <w:r w:rsidRPr="004B2274">
              <w:rPr>
                <w:b/>
              </w:rPr>
              <w:t>Название</w:t>
            </w:r>
          </w:p>
        </w:tc>
        <w:tc>
          <w:tcPr>
            <w:tcW w:w="1627" w:type="dxa"/>
            <w:shd w:val="clear" w:color="auto" w:fill="C00000"/>
          </w:tcPr>
          <w:p w:rsidR="006A3EE5" w:rsidRPr="0068762D" w:rsidRDefault="006A3EE5" w:rsidP="007B09CA">
            <w:pPr>
              <w:spacing w:before="80" w:after="80" w:line="240" w:lineRule="auto"/>
              <w:jc w:val="center"/>
              <w:rPr>
                <w:b/>
                <w:bCs/>
              </w:rPr>
            </w:pPr>
            <w:proofErr w:type="gramStart"/>
            <w:r w:rsidRPr="0068762D">
              <w:rPr>
                <w:b/>
                <w:bCs/>
              </w:rPr>
              <w:t>Отметка</w:t>
            </w:r>
            <w:r>
              <w:rPr>
                <w:b/>
                <w:bCs/>
              </w:rPr>
              <w:br/>
            </w:r>
            <w:r w:rsidRPr="003F7451">
              <w:rPr>
                <w:bCs/>
                <w:sz w:val="18"/>
              </w:rPr>
              <w:t>(</w:t>
            </w:r>
            <w:proofErr w:type="gramEnd"/>
            <w:r w:rsidRPr="003F7451">
              <w:rPr>
                <w:bCs/>
                <w:sz w:val="18"/>
              </w:rPr>
              <w:t>оставить нужное)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3.01</w:t>
            </w:r>
          </w:p>
        </w:tc>
        <w:tc>
          <w:tcPr>
            <w:tcW w:w="7010" w:type="dxa"/>
          </w:tcPr>
          <w:p w:rsidR="006A3EE5" w:rsidRPr="009777AA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федеральным сервисом электронной регистратуры (ФЭР)</w:t>
            </w:r>
          </w:p>
        </w:tc>
        <w:tc>
          <w:tcPr>
            <w:tcW w:w="1627" w:type="dxa"/>
          </w:tcPr>
          <w:p w:rsidR="006A3EE5" w:rsidRPr="009777AA" w:rsidRDefault="006A3EE5" w:rsidP="007B09CA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3.02</w:t>
            </w:r>
          </w:p>
        </w:tc>
        <w:tc>
          <w:tcPr>
            <w:tcW w:w="7010" w:type="dxa"/>
          </w:tcPr>
          <w:p w:rsidR="006A3EE5" w:rsidRPr="009777AA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федеральным сервисом интегрированной электронной медицинской карты (ИЭМК)</w:t>
            </w:r>
          </w:p>
        </w:tc>
        <w:tc>
          <w:tcPr>
            <w:tcW w:w="1627" w:type="dxa"/>
          </w:tcPr>
          <w:p w:rsidR="006A3EE5" w:rsidRPr="009777AA" w:rsidRDefault="006A3EE5" w:rsidP="007B09CA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3.03</w:t>
            </w:r>
          </w:p>
        </w:tc>
        <w:tc>
          <w:tcPr>
            <w:tcW w:w="7010" w:type="dxa"/>
          </w:tcPr>
          <w:p w:rsidR="006A3EE5" w:rsidRPr="009777AA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федеральным сервисом «Паспорт медицинской организации»</w:t>
            </w:r>
          </w:p>
        </w:tc>
        <w:tc>
          <w:tcPr>
            <w:tcW w:w="1627" w:type="dxa"/>
          </w:tcPr>
          <w:p w:rsidR="006A3EE5" w:rsidRPr="009777AA" w:rsidRDefault="006A3EE5" w:rsidP="007B09CA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lastRenderedPageBreak/>
              <w:t>3.04</w:t>
            </w:r>
          </w:p>
        </w:tc>
        <w:tc>
          <w:tcPr>
            <w:tcW w:w="7010" w:type="dxa"/>
          </w:tcPr>
          <w:p w:rsidR="006A3EE5" w:rsidRPr="009777AA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федеральным сервисом «Регистр медицинских работников»</w:t>
            </w:r>
          </w:p>
        </w:tc>
        <w:tc>
          <w:tcPr>
            <w:tcW w:w="1627" w:type="dxa"/>
          </w:tcPr>
          <w:p w:rsidR="006A3EE5" w:rsidRPr="009777AA" w:rsidRDefault="006A3EE5" w:rsidP="007B09CA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3.05</w:t>
            </w:r>
          </w:p>
        </w:tc>
        <w:tc>
          <w:tcPr>
            <w:tcW w:w="7010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системой межведомственного электронного взаимодействия (СМЭВ)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3.06</w:t>
            </w:r>
          </w:p>
        </w:tc>
        <w:tc>
          <w:tcPr>
            <w:tcW w:w="7010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сервисом федеральной нормативно-справочной информации (ФНСИ)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2432AF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3.07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федеральным сервисом скорой медицинской помощи (СМП)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2432AF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3.08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региональной системой госпитализации по приказу ФФОМС №263 от 20.12.2013, включая передачу данных о направлении на госпитализацию, госпитализациях по направлению, экстренных госпитализациях, аннулировании направлений, выбывших, коечном фонде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  <w:vMerge w:val="restart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3.09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Интеграция с внешними лабораторными информационными системами (ЛИС), включая передачу направлений, передачу клинических данных из ЭМК МИС в ЛИС, сервис (например, </w:t>
            </w:r>
            <w:proofErr w:type="spellStart"/>
            <w:r w:rsidRPr="009777AA">
              <w:rPr>
                <w:sz w:val="18"/>
                <w:szCs w:val="18"/>
              </w:rPr>
              <w:t>web</w:t>
            </w:r>
            <w:proofErr w:type="spellEnd"/>
            <w:r w:rsidRPr="009777AA">
              <w:rPr>
                <w:sz w:val="18"/>
                <w:szCs w:val="18"/>
              </w:rPr>
              <w:t>-сервис) просмотра результатов ил ЛИС, импорт результатов исследований в МИС, поддержка нескольких лабораторий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Частично/ Нет</w:t>
            </w:r>
          </w:p>
        </w:tc>
      </w:tr>
      <w:tr w:rsidR="006A3EE5" w:rsidRPr="0068762D" w:rsidTr="00E76D6A">
        <w:tc>
          <w:tcPr>
            <w:tcW w:w="814" w:type="dxa"/>
            <w:vMerge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7010" w:type="dxa"/>
            <w:vAlign w:val="center"/>
          </w:tcPr>
          <w:p w:rsidR="006A3EE5" w:rsidRPr="009777AA" w:rsidRDefault="006A3EE5" w:rsidP="00E76D6A">
            <w:pPr>
              <w:spacing w:before="80" w:after="120" w:line="240" w:lineRule="auto"/>
              <w:jc w:val="right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Если интеграция </w:t>
            </w:r>
            <w:proofErr w:type="gramStart"/>
            <w:r w:rsidRPr="009777AA">
              <w:rPr>
                <w:sz w:val="18"/>
                <w:szCs w:val="18"/>
              </w:rPr>
              <w:t>с внешними ЛИС</w:t>
            </w:r>
            <w:proofErr w:type="gramEnd"/>
            <w:r w:rsidRPr="009777AA">
              <w:rPr>
                <w:sz w:val="18"/>
                <w:szCs w:val="18"/>
              </w:rPr>
              <w:t xml:space="preserve"> есть, указать список таких систем: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EE5" w:rsidRPr="0068762D" w:rsidTr="00E76D6A">
        <w:tc>
          <w:tcPr>
            <w:tcW w:w="814" w:type="dxa"/>
            <w:vMerge w:val="restart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3.10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внешними РИС/</w:t>
            </w:r>
            <w:r w:rsidRPr="009777AA">
              <w:rPr>
                <w:sz w:val="18"/>
                <w:szCs w:val="18"/>
                <w:lang w:val="en-US"/>
              </w:rPr>
              <w:t>PACS</w:t>
            </w:r>
            <w:r w:rsidRPr="009777AA">
              <w:rPr>
                <w:sz w:val="18"/>
                <w:szCs w:val="18"/>
              </w:rPr>
              <w:t xml:space="preserve"> системами, включая поддержку протокола </w:t>
            </w:r>
            <w:r w:rsidRPr="009777AA">
              <w:rPr>
                <w:sz w:val="18"/>
                <w:szCs w:val="18"/>
                <w:lang w:val="en-US"/>
              </w:rPr>
              <w:t>DICOM</w:t>
            </w:r>
            <w:r w:rsidRPr="009777AA">
              <w:rPr>
                <w:sz w:val="18"/>
                <w:szCs w:val="18"/>
              </w:rPr>
              <w:t>, формирование рабочего листа, импорт заключений, возможность просмотра изображений в диагностическом качестве на РМ врача-клинициста путём привязки изображений к ЭМК в МИС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Частично/ Нет</w:t>
            </w:r>
          </w:p>
        </w:tc>
      </w:tr>
      <w:tr w:rsidR="006A3EE5" w:rsidRPr="0068762D" w:rsidTr="00E76D6A">
        <w:tc>
          <w:tcPr>
            <w:tcW w:w="814" w:type="dxa"/>
            <w:vMerge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</w:p>
        </w:tc>
        <w:tc>
          <w:tcPr>
            <w:tcW w:w="7010" w:type="dxa"/>
            <w:vAlign w:val="center"/>
          </w:tcPr>
          <w:p w:rsidR="006A3EE5" w:rsidRPr="009777AA" w:rsidRDefault="006A3EE5" w:rsidP="00E76D6A">
            <w:pPr>
              <w:spacing w:before="80" w:after="120" w:line="240" w:lineRule="auto"/>
              <w:jc w:val="right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Если интеграция с внешними РИС/</w:t>
            </w:r>
            <w:r w:rsidRPr="009777AA">
              <w:rPr>
                <w:sz w:val="18"/>
                <w:szCs w:val="18"/>
                <w:lang w:val="en-US"/>
              </w:rPr>
              <w:t>PACS</w:t>
            </w:r>
            <w:r w:rsidRPr="009777AA">
              <w:rPr>
                <w:sz w:val="18"/>
                <w:szCs w:val="18"/>
              </w:rPr>
              <w:t xml:space="preserve"> есть, указать список таких систем: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3.11</w:t>
            </w:r>
          </w:p>
        </w:tc>
        <w:tc>
          <w:tcPr>
            <w:tcW w:w="7010" w:type="dxa"/>
          </w:tcPr>
          <w:p w:rsidR="006A3EE5" w:rsidRPr="009777AA" w:rsidRDefault="006A3EE5" w:rsidP="00E636CC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внешними бухгалтерскими/кадровыми системами (1С, Парус и т.д.)</w:t>
            </w:r>
          </w:p>
        </w:tc>
        <w:tc>
          <w:tcPr>
            <w:tcW w:w="1627" w:type="dxa"/>
          </w:tcPr>
          <w:p w:rsidR="006A3EE5" w:rsidRPr="009777AA" w:rsidRDefault="006A3EE5" w:rsidP="00E636C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3.12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 xml:space="preserve">Интеграция с информационными системами территориального фонда ОМС, включая </w:t>
            </w:r>
            <w:r w:rsidRPr="009777AA">
              <w:rPr>
                <w:sz w:val="18"/>
                <w:szCs w:val="18"/>
                <w:lang w:val="en-US"/>
              </w:rPr>
              <w:t>on</w:t>
            </w:r>
            <w:r w:rsidRPr="009777AA">
              <w:rPr>
                <w:sz w:val="18"/>
                <w:szCs w:val="18"/>
              </w:rPr>
              <w:t>-</w:t>
            </w:r>
            <w:r w:rsidRPr="009777AA">
              <w:rPr>
                <w:sz w:val="18"/>
                <w:szCs w:val="18"/>
                <w:lang w:val="en-US"/>
              </w:rPr>
              <w:t>line</w:t>
            </w:r>
            <w:r w:rsidRPr="009777AA">
              <w:rPr>
                <w:sz w:val="18"/>
                <w:szCs w:val="18"/>
              </w:rPr>
              <w:t xml:space="preserve"> </w:t>
            </w:r>
            <w:proofErr w:type="spellStart"/>
            <w:r w:rsidRPr="009777AA">
              <w:rPr>
                <w:sz w:val="18"/>
                <w:szCs w:val="18"/>
              </w:rPr>
              <w:t>валидацию</w:t>
            </w:r>
            <w:proofErr w:type="spellEnd"/>
            <w:r w:rsidRPr="009777AA">
              <w:rPr>
                <w:sz w:val="18"/>
                <w:szCs w:val="18"/>
              </w:rPr>
              <w:t xml:space="preserve"> (проверку) данных полиса, импорт данных</w:t>
            </w:r>
          </w:p>
        </w:tc>
        <w:tc>
          <w:tcPr>
            <w:tcW w:w="1627" w:type="dxa"/>
          </w:tcPr>
          <w:p w:rsidR="006A3EE5" w:rsidRPr="009777AA" w:rsidRDefault="006A3EE5" w:rsidP="007B09CA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3.13</w:t>
            </w:r>
          </w:p>
        </w:tc>
        <w:tc>
          <w:tcPr>
            <w:tcW w:w="7010" w:type="dxa"/>
          </w:tcPr>
          <w:p w:rsidR="006A3EE5" w:rsidRPr="009777AA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Интеграция с базами данных застрахованных ДМС, включая проверку данных полиса и импорт данных</w:t>
            </w:r>
          </w:p>
        </w:tc>
        <w:tc>
          <w:tcPr>
            <w:tcW w:w="1627" w:type="dxa"/>
          </w:tcPr>
          <w:p w:rsidR="006A3EE5" w:rsidRPr="009777AA" w:rsidRDefault="006A3EE5" w:rsidP="00EA2D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723979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3.14</w:t>
            </w:r>
          </w:p>
        </w:tc>
        <w:tc>
          <w:tcPr>
            <w:tcW w:w="7010" w:type="dxa"/>
          </w:tcPr>
          <w:p w:rsidR="006A3EE5" w:rsidRPr="00723979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Интеграция с внешними системами управлениями запасами (склад, аптека и т.д.)</w:t>
            </w:r>
          </w:p>
        </w:tc>
        <w:tc>
          <w:tcPr>
            <w:tcW w:w="1627" w:type="dxa"/>
          </w:tcPr>
          <w:p w:rsidR="006A3EE5" w:rsidRPr="003D3673" w:rsidRDefault="006A3EE5" w:rsidP="00EA2D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723979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3.15</w:t>
            </w:r>
          </w:p>
        </w:tc>
        <w:tc>
          <w:tcPr>
            <w:tcW w:w="7010" w:type="dxa"/>
          </w:tcPr>
          <w:p w:rsidR="006A3EE5" w:rsidRPr="00723979" w:rsidRDefault="006A3EE5" w:rsidP="00EA2D99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Поддерживается ли механизм обмена данными с внешними или унаследованными системами</w:t>
            </w:r>
          </w:p>
        </w:tc>
        <w:tc>
          <w:tcPr>
            <w:tcW w:w="1627" w:type="dxa"/>
          </w:tcPr>
          <w:p w:rsidR="006A3EE5" w:rsidRPr="003D3673" w:rsidRDefault="006A3EE5" w:rsidP="00EA2D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E76D6A">
        <w:tc>
          <w:tcPr>
            <w:tcW w:w="814" w:type="dxa"/>
          </w:tcPr>
          <w:p w:rsidR="006A3EE5" w:rsidRPr="00723979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3.16</w:t>
            </w:r>
          </w:p>
        </w:tc>
        <w:tc>
          <w:tcPr>
            <w:tcW w:w="7010" w:type="dxa"/>
          </w:tcPr>
          <w:p w:rsidR="006A3EE5" w:rsidRPr="00723979" w:rsidRDefault="006A3EE5" w:rsidP="00EA2D99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 xml:space="preserve">Перечень поддерживаемых стандартов обмена </w:t>
            </w:r>
          </w:p>
        </w:tc>
        <w:tc>
          <w:tcPr>
            <w:tcW w:w="1627" w:type="dxa"/>
          </w:tcPr>
          <w:p w:rsidR="006A3EE5" w:rsidRPr="003D3673" w:rsidRDefault="006A3EE5" w:rsidP="00EA2D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EE5" w:rsidRPr="0068762D" w:rsidTr="00E76D6A">
        <w:tc>
          <w:tcPr>
            <w:tcW w:w="814" w:type="dxa"/>
          </w:tcPr>
          <w:p w:rsidR="006A3EE5" w:rsidRPr="00723979" w:rsidRDefault="006A3EE5" w:rsidP="00E76D6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3.17</w:t>
            </w:r>
          </w:p>
        </w:tc>
        <w:tc>
          <w:tcPr>
            <w:tcW w:w="7010" w:type="dxa"/>
          </w:tcPr>
          <w:p w:rsidR="006A3EE5" w:rsidRPr="00723979" w:rsidRDefault="006A3EE5" w:rsidP="007B09CA">
            <w:pPr>
              <w:spacing w:before="80" w:after="120" w:line="240" w:lineRule="auto"/>
              <w:rPr>
                <w:sz w:val="18"/>
                <w:szCs w:val="18"/>
              </w:rPr>
            </w:pPr>
            <w:r w:rsidRPr="00723979">
              <w:rPr>
                <w:sz w:val="18"/>
                <w:szCs w:val="18"/>
              </w:rPr>
              <w:t>Наличие механизма настройки произвольной интеграции с внешней системой путем прямого подключения и передачи данных (возможность настройки на новые системы)</w:t>
            </w:r>
          </w:p>
        </w:tc>
        <w:tc>
          <w:tcPr>
            <w:tcW w:w="1627" w:type="dxa"/>
          </w:tcPr>
          <w:p w:rsidR="006A3EE5" w:rsidRPr="003D3673" w:rsidRDefault="006A3EE5" w:rsidP="00EA2D99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D3673">
              <w:rPr>
                <w:b/>
                <w:bCs/>
                <w:sz w:val="18"/>
                <w:szCs w:val="18"/>
              </w:rPr>
              <w:t>Да / Нет</w:t>
            </w:r>
          </w:p>
        </w:tc>
      </w:tr>
    </w:tbl>
    <w:p w:rsidR="006A3EE5" w:rsidRDefault="006A3EE5" w:rsidP="002639C2"/>
    <w:p w:rsidR="006A3EE5" w:rsidRDefault="006A3EE5" w:rsidP="002432AF">
      <w:pPr>
        <w:pStyle w:val="a4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 w:rsidRPr="00D51CF9">
        <w:rPr>
          <w:b/>
          <w:i/>
          <w:iCs/>
          <w:sz w:val="28"/>
          <w:szCs w:val="28"/>
        </w:rPr>
        <w:t>Технологичность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1637"/>
      </w:tblGrid>
      <w:tr w:rsidR="006A3EE5" w:rsidRPr="0068762D" w:rsidTr="00D51CF9">
        <w:trPr>
          <w:trHeight w:val="440"/>
        </w:trPr>
        <w:tc>
          <w:tcPr>
            <w:tcW w:w="817" w:type="dxa"/>
            <w:shd w:val="clear" w:color="auto" w:fill="C00000"/>
            <w:vAlign w:val="center"/>
          </w:tcPr>
          <w:p w:rsidR="006A3EE5" w:rsidRPr="004B2274" w:rsidRDefault="006A3EE5" w:rsidP="002B4D9B">
            <w:pPr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Код</w:t>
            </w:r>
          </w:p>
        </w:tc>
        <w:tc>
          <w:tcPr>
            <w:tcW w:w="7088" w:type="dxa"/>
            <w:shd w:val="clear" w:color="auto" w:fill="C00000"/>
            <w:vAlign w:val="center"/>
          </w:tcPr>
          <w:p w:rsidR="006A3EE5" w:rsidRPr="004B2274" w:rsidRDefault="006A3EE5" w:rsidP="002B4D9B">
            <w:pPr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Название</w:t>
            </w:r>
          </w:p>
        </w:tc>
        <w:tc>
          <w:tcPr>
            <w:tcW w:w="1637" w:type="dxa"/>
            <w:shd w:val="clear" w:color="auto" w:fill="C00000"/>
            <w:vAlign w:val="center"/>
          </w:tcPr>
          <w:p w:rsidR="006A3EE5" w:rsidRPr="0068762D" w:rsidRDefault="006A3EE5" w:rsidP="00D51CF9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68762D">
              <w:rPr>
                <w:b/>
                <w:bCs/>
              </w:rPr>
              <w:t>Отметка</w:t>
            </w:r>
            <w:r>
              <w:rPr>
                <w:b/>
                <w:bCs/>
              </w:rPr>
              <w:br/>
            </w:r>
            <w:r w:rsidRPr="003F7451">
              <w:rPr>
                <w:bCs/>
                <w:sz w:val="18"/>
              </w:rPr>
              <w:t>(</w:t>
            </w:r>
            <w:proofErr w:type="gramEnd"/>
            <w:r w:rsidRPr="003F7451">
              <w:rPr>
                <w:bCs/>
                <w:sz w:val="18"/>
              </w:rPr>
              <w:t>оставить нужное)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4.01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Архитектура системы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F277F">
              <w:rPr>
                <w:b/>
                <w:bCs/>
                <w:sz w:val="18"/>
                <w:szCs w:val="18"/>
              </w:rPr>
              <w:t>Двехзвенная</w:t>
            </w:r>
            <w:proofErr w:type="spellEnd"/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Трехзвенная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4.02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Программная платформа (СУБД), на которой реализована система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4.03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 xml:space="preserve">Поддержка 64-битной операционной системы 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На сервере и ПК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Только на сервере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4.04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 xml:space="preserve">Поддержка СПО 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 xml:space="preserve">Только ОС </w:t>
            </w:r>
            <w:r w:rsidRPr="006F277F">
              <w:rPr>
                <w:b/>
                <w:bCs/>
                <w:sz w:val="18"/>
                <w:szCs w:val="18"/>
              </w:rPr>
              <w:lastRenderedPageBreak/>
              <w:t>сервера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ОС сервера и ПК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ОС сервера, ПК и СУБД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lastRenderedPageBreak/>
              <w:t>4.05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Тип клиента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Тонкий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Толстый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Смешанный</w:t>
            </w:r>
          </w:p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777AA">
              <w:rPr>
                <w:b/>
                <w:bCs/>
                <w:sz w:val="18"/>
                <w:szCs w:val="18"/>
              </w:rPr>
              <w:t>Оба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4.06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 xml:space="preserve">Поддержка </w:t>
            </w:r>
            <w:proofErr w:type="spellStart"/>
            <w:r w:rsidRPr="006158D9">
              <w:rPr>
                <w:sz w:val="18"/>
                <w:szCs w:val="18"/>
              </w:rPr>
              <w:t>мультитенантности</w:t>
            </w:r>
            <w:proofErr w:type="spellEnd"/>
            <w:r w:rsidRPr="006158D9">
              <w:rPr>
                <w:sz w:val="18"/>
                <w:szCs w:val="18"/>
              </w:rPr>
              <w:t xml:space="preserve"> (возможности автоматизации неограниченного количества заказчиков одной инсталляцией) в архитектуре БД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4.07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  <w:highlight w:val="yellow"/>
              </w:rPr>
            </w:pPr>
            <w:r w:rsidRPr="006158D9">
              <w:rPr>
                <w:bCs/>
                <w:sz w:val="18"/>
                <w:szCs w:val="18"/>
              </w:rPr>
              <w:t xml:space="preserve">Возможность переноса существующей инсталляции с сохранением всех внесенных данных на другие СУБД 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4.08</w:t>
            </w:r>
          </w:p>
        </w:tc>
        <w:tc>
          <w:tcPr>
            <w:tcW w:w="7088" w:type="dxa"/>
            <w:vAlign w:val="center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Поддержка распределенной архитектуры (работа нескольких ЛПУ с единой инсталляцией и автоматическим объединением данных в общую БД)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4.09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  <w:highlight w:val="yellow"/>
              </w:rPr>
            </w:pPr>
            <w:r w:rsidRPr="006158D9">
              <w:rPr>
                <w:sz w:val="18"/>
                <w:szCs w:val="18"/>
              </w:rPr>
              <w:t>Автоматическое ведение журнала событий с указанием времени события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4.10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  <w:highlight w:val="yellow"/>
              </w:rPr>
            </w:pPr>
            <w:r w:rsidRPr="006158D9">
              <w:rPr>
                <w:sz w:val="18"/>
                <w:szCs w:val="18"/>
              </w:rPr>
              <w:t>Создание административных отчетов о поступающих в систему данных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4.11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Выполнение требований ФЗ «О персональных данных»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4.12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Наличие сертификата соответствия ФЗ «О персональных данных»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2B4D9B">
        <w:tc>
          <w:tcPr>
            <w:tcW w:w="817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4.13</w:t>
            </w:r>
          </w:p>
        </w:tc>
        <w:tc>
          <w:tcPr>
            <w:tcW w:w="7088" w:type="dxa"/>
          </w:tcPr>
          <w:p w:rsidR="006A3EE5" w:rsidRPr="006158D9" w:rsidRDefault="006A3EE5" w:rsidP="00D51CF9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Поставка системы в открытом исходном коде</w:t>
            </w:r>
          </w:p>
        </w:tc>
        <w:tc>
          <w:tcPr>
            <w:tcW w:w="1637" w:type="dxa"/>
          </w:tcPr>
          <w:p w:rsidR="006A3EE5" w:rsidRPr="006F277F" w:rsidRDefault="006A3EE5" w:rsidP="00D51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  <w:tr w:rsidR="006A3EE5" w:rsidRPr="0068762D" w:rsidTr="00DA59A6">
        <w:tc>
          <w:tcPr>
            <w:tcW w:w="817" w:type="dxa"/>
          </w:tcPr>
          <w:p w:rsidR="006A3EE5" w:rsidRPr="006158D9" w:rsidRDefault="006A3EE5" w:rsidP="00DA59A6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4.14</w:t>
            </w:r>
          </w:p>
        </w:tc>
        <w:tc>
          <w:tcPr>
            <w:tcW w:w="7088" w:type="dxa"/>
          </w:tcPr>
          <w:p w:rsidR="006A3EE5" w:rsidRPr="006158D9" w:rsidRDefault="006A3EE5" w:rsidP="00DA59A6">
            <w:pPr>
              <w:spacing w:after="0"/>
              <w:rPr>
                <w:sz w:val="18"/>
                <w:szCs w:val="18"/>
              </w:rPr>
            </w:pPr>
            <w:r w:rsidRPr="006158D9">
              <w:rPr>
                <w:sz w:val="18"/>
                <w:szCs w:val="18"/>
              </w:rPr>
              <w:t>Наличие WEB – доступа для просмотра ЭМК</w:t>
            </w:r>
          </w:p>
        </w:tc>
        <w:tc>
          <w:tcPr>
            <w:tcW w:w="1637" w:type="dxa"/>
          </w:tcPr>
          <w:p w:rsidR="006A3EE5" w:rsidRPr="006F277F" w:rsidRDefault="006A3EE5" w:rsidP="00DA59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F277F">
              <w:rPr>
                <w:b/>
                <w:bCs/>
                <w:sz w:val="18"/>
                <w:szCs w:val="18"/>
              </w:rPr>
              <w:t>Да / Нет</w:t>
            </w:r>
          </w:p>
        </w:tc>
      </w:tr>
    </w:tbl>
    <w:p w:rsidR="009777AA" w:rsidRDefault="009777AA">
      <w:bookmarkStart w:id="0" w:name="_GoBack"/>
      <w:bookmarkEnd w:id="0"/>
    </w:p>
    <w:p w:rsidR="006A3EE5" w:rsidRDefault="006A3EE5" w:rsidP="002432AF">
      <w:pPr>
        <w:pStyle w:val="21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Интерфейс и эргономичность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1637"/>
      </w:tblGrid>
      <w:tr w:rsidR="006A3EE5" w:rsidRPr="0068762D" w:rsidTr="00E636CC">
        <w:trPr>
          <w:trHeight w:val="468"/>
        </w:trPr>
        <w:tc>
          <w:tcPr>
            <w:tcW w:w="817" w:type="dxa"/>
            <w:shd w:val="clear" w:color="auto" w:fill="C00000"/>
            <w:vAlign w:val="center"/>
          </w:tcPr>
          <w:p w:rsidR="006A3EE5" w:rsidRPr="004B2274" w:rsidRDefault="006A3EE5" w:rsidP="00E636CC">
            <w:pPr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Код</w:t>
            </w:r>
          </w:p>
        </w:tc>
        <w:tc>
          <w:tcPr>
            <w:tcW w:w="7088" w:type="dxa"/>
            <w:shd w:val="clear" w:color="auto" w:fill="C00000"/>
            <w:vAlign w:val="center"/>
          </w:tcPr>
          <w:p w:rsidR="006A3EE5" w:rsidRPr="004B2274" w:rsidRDefault="006A3EE5" w:rsidP="00E636CC">
            <w:pPr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Название</w:t>
            </w:r>
          </w:p>
        </w:tc>
        <w:tc>
          <w:tcPr>
            <w:tcW w:w="1637" w:type="dxa"/>
            <w:shd w:val="clear" w:color="auto" w:fill="C00000"/>
            <w:vAlign w:val="center"/>
          </w:tcPr>
          <w:p w:rsidR="006A3EE5" w:rsidRPr="0068762D" w:rsidRDefault="006A3EE5" w:rsidP="00E636CC">
            <w:pPr>
              <w:jc w:val="center"/>
              <w:rPr>
                <w:b/>
                <w:bCs/>
              </w:rPr>
            </w:pPr>
            <w:proofErr w:type="gramStart"/>
            <w:r w:rsidRPr="0068762D">
              <w:rPr>
                <w:b/>
                <w:bCs/>
              </w:rPr>
              <w:t>Отметка</w:t>
            </w:r>
            <w:r>
              <w:rPr>
                <w:b/>
                <w:bCs/>
              </w:rPr>
              <w:br/>
            </w:r>
            <w:r w:rsidRPr="003F7451">
              <w:rPr>
                <w:bCs/>
                <w:sz w:val="18"/>
              </w:rPr>
              <w:t>(</w:t>
            </w:r>
            <w:proofErr w:type="gramEnd"/>
            <w:r w:rsidRPr="003F7451">
              <w:rPr>
                <w:bCs/>
                <w:sz w:val="18"/>
              </w:rPr>
              <w:t>оставить нужное)</w:t>
            </w: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7088" w:type="dxa"/>
            <w:vAlign w:val="center"/>
          </w:tcPr>
          <w:p w:rsidR="006A3EE5" w:rsidRPr="003C4213" w:rsidRDefault="006A3EE5" w:rsidP="00E636CC">
            <w:pPr>
              <w:rPr>
                <w:b/>
                <w:bCs/>
                <w:sz w:val="18"/>
                <w:szCs w:val="18"/>
              </w:rPr>
            </w:pPr>
            <w:r w:rsidRPr="003C4213">
              <w:rPr>
                <w:sz w:val="18"/>
                <w:szCs w:val="18"/>
              </w:rPr>
              <w:t>Полностью русифицированный интерфейс</w:t>
            </w:r>
          </w:p>
        </w:tc>
        <w:tc>
          <w:tcPr>
            <w:tcW w:w="1637" w:type="dxa"/>
            <w:vAlign w:val="center"/>
          </w:tcPr>
          <w:p w:rsidR="006A3EE5" w:rsidRPr="0068762D" w:rsidRDefault="006A3EE5" w:rsidP="00E63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 / Нет</w:t>
            </w:r>
          </w:p>
        </w:tc>
      </w:tr>
    </w:tbl>
    <w:p w:rsidR="006A3EE5" w:rsidRDefault="006A3EE5"/>
    <w:p w:rsidR="006A3EE5" w:rsidRDefault="006A3EE5" w:rsidP="002432AF">
      <w:pPr>
        <w:pStyle w:val="a4"/>
        <w:numPr>
          <w:ilvl w:val="0"/>
          <w:numId w:val="1"/>
        </w:num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Дополнительная информация по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1637"/>
      </w:tblGrid>
      <w:tr w:rsidR="006A3EE5" w:rsidRPr="0068762D" w:rsidTr="00E636CC">
        <w:trPr>
          <w:trHeight w:val="468"/>
        </w:trPr>
        <w:tc>
          <w:tcPr>
            <w:tcW w:w="817" w:type="dxa"/>
            <w:shd w:val="clear" w:color="auto" w:fill="C00000"/>
            <w:vAlign w:val="center"/>
          </w:tcPr>
          <w:p w:rsidR="006A3EE5" w:rsidRPr="004B2274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Код</w:t>
            </w:r>
          </w:p>
        </w:tc>
        <w:tc>
          <w:tcPr>
            <w:tcW w:w="7088" w:type="dxa"/>
            <w:shd w:val="clear" w:color="auto" w:fill="C00000"/>
            <w:vAlign w:val="center"/>
          </w:tcPr>
          <w:p w:rsidR="006A3EE5" w:rsidRPr="004B2274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r w:rsidRPr="004B2274">
              <w:rPr>
                <w:b/>
                <w:bCs/>
              </w:rPr>
              <w:t>Название</w:t>
            </w:r>
          </w:p>
        </w:tc>
        <w:tc>
          <w:tcPr>
            <w:tcW w:w="1637" w:type="dxa"/>
            <w:shd w:val="clear" w:color="auto" w:fill="C00000"/>
            <w:vAlign w:val="center"/>
          </w:tcPr>
          <w:p w:rsidR="006A3EE5" w:rsidRPr="0068762D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8762D">
              <w:rPr>
                <w:b/>
                <w:bCs/>
              </w:rPr>
              <w:t>Отметка</w:t>
            </w:r>
            <w:r>
              <w:rPr>
                <w:b/>
                <w:bCs/>
              </w:rPr>
              <w:br/>
            </w:r>
            <w:r w:rsidRPr="003F7451">
              <w:rPr>
                <w:bCs/>
                <w:sz w:val="18"/>
              </w:rPr>
              <w:t>(</w:t>
            </w:r>
            <w:proofErr w:type="gramEnd"/>
            <w:r w:rsidRPr="003F7451">
              <w:rPr>
                <w:bCs/>
                <w:sz w:val="18"/>
              </w:rPr>
              <w:t>оставить нужное)</w:t>
            </w: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6.01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Общее количество автоматизированных медицинских организаций (МО) на данное время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6.02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Общее количество автоматизированных рабочих мест (АРМ) на данное время (по всем инсталляциям)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6.03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Максимальное количество АРМ в одной МО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6.04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Минимальное количество АРМ в одной МО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6.05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В каких проектах создания региональных фрагментов ЕГИСЗ применяется Ваша МИС как типовое решение? (указать названия регионов)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3EE5" w:rsidRPr="0068762D" w:rsidTr="00E636CC">
        <w:trPr>
          <w:trHeight w:val="468"/>
        </w:trPr>
        <w:tc>
          <w:tcPr>
            <w:tcW w:w="817" w:type="dxa"/>
            <w:vAlign w:val="center"/>
          </w:tcPr>
          <w:p w:rsidR="006A3EE5" w:rsidRPr="003C4213" w:rsidRDefault="006A3EE5" w:rsidP="00E636C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C4213">
              <w:rPr>
                <w:bCs/>
                <w:sz w:val="18"/>
                <w:szCs w:val="18"/>
              </w:rPr>
              <w:t>6.06</w:t>
            </w:r>
          </w:p>
        </w:tc>
        <w:tc>
          <w:tcPr>
            <w:tcW w:w="7088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rPr>
                <w:sz w:val="18"/>
                <w:szCs w:val="18"/>
              </w:rPr>
            </w:pPr>
            <w:r w:rsidRPr="009777AA">
              <w:rPr>
                <w:sz w:val="18"/>
                <w:szCs w:val="18"/>
              </w:rPr>
              <w:t>Начиная с какого количества рабочих мест (пользователей) Вы готовы выполнять проект автоматизации?</w:t>
            </w:r>
          </w:p>
        </w:tc>
        <w:tc>
          <w:tcPr>
            <w:tcW w:w="1637" w:type="dxa"/>
            <w:vAlign w:val="center"/>
          </w:tcPr>
          <w:p w:rsidR="006A3EE5" w:rsidRPr="009777AA" w:rsidRDefault="006A3EE5" w:rsidP="00E636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A3EE5" w:rsidRDefault="006A3EE5" w:rsidP="000528A5">
      <w:pPr>
        <w:rPr>
          <w:iCs/>
          <w:szCs w:val="28"/>
        </w:rPr>
      </w:pPr>
    </w:p>
    <w:p w:rsidR="006A3EE5" w:rsidRDefault="006A3EE5" w:rsidP="000528A5">
      <w:pPr>
        <w:rPr>
          <w:iCs/>
          <w:szCs w:val="28"/>
        </w:rPr>
      </w:pPr>
      <w:r>
        <w:rPr>
          <w:iCs/>
          <w:szCs w:val="28"/>
        </w:rPr>
        <w:t>Расширенная информация по разделу 6: список инсталляций (наиболее успешных внедрений):</w:t>
      </w:r>
    </w:p>
    <w:p w:rsidR="006A3EE5" w:rsidRDefault="006A3EE5" w:rsidP="008901BA"/>
    <w:sectPr w:rsidR="006A3EE5" w:rsidSect="0038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CF" w:rsidRDefault="00984CCF" w:rsidP="00265A30">
      <w:pPr>
        <w:spacing w:after="0" w:line="240" w:lineRule="auto"/>
      </w:pPr>
      <w:r>
        <w:separator/>
      </w:r>
    </w:p>
  </w:endnote>
  <w:endnote w:type="continuationSeparator" w:id="0">
    <w:p w:rsidR="00984CCF" w:rsidRDefault="00984CCF" w:rsidP="002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CF" w:rsidRDefault="00984CCF" w:rsidP="00265A30">
      <w:pPr>
        <w:spacing w:after="0" w:line="240" w:lineRule="auto"/>
      </w:pPr>
      <w:r>
        <w:separator/>
      </w:r>
    </w:p>
  </w:footnote>
  <w:footnote w:type="continuationSeparator" w:id="0">
    <w:p w:rsidR="00984CCF" w:rsidRDefault="00984CCF" w:rsidP="00265A30">
      <w:pPr>
        <w:spacing w:after="0" w:line="240" w:lineRule="auto"/>
      </w:pPr>
      <w:r>
        <w:continuationSeparator/>
      </w:r>
    </w:p>
  </w:footnote>
  <w:footnote w:id="1">
    <w:p w:rsidR="009777AA" w:rsidRDefault="009777AA">
      <w:pPr>
        <w:pStyle w:val="a9"/>
      </w:pPr>
      <w:r>
        <w:rPr>
          <w:rStyle w:val="ab"/>
        </w:rPr>
        <w:footnoteRef/>
      </w:r>
      <w:r>
        <w:t xml:space="preserve"> Для того, чтобы система была принята для рассмотрения на 2-й этап конкурсной процедуры, необходимо, чтобы она обладала не менее 90% обязательных возможностей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3CB"/>
    <w:multiLevelType w:val="hybridMultilevel"/>
    <w:tmpl w:val="16EE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961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D27BE"/>
    <w:multiLevelType w:val="hybridMultilevel"/>
    <w:tmpl w:val="A6827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43063"/>
    <w:multiLevelType w:val="hybridMultilevel"/>
    <w:tmpl w:val="163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062E3"/>
    <w:multiLevelType w:val="hybridMultilevel"/>
    <w:tmpl w:val="87AE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211F6"/>
    <w:multiLevelType w:val="hybridMultilevel"/>
    <w:tmpl w:val="9B94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5AD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62BF0"/>
    <w:multiLevelType w:val="hybridMultilevel"/>
    <w:tmpl w:val="AE1E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645F8"/>
    <w:multiLevelType w:val="hybridMultilevel"/>
    <w:tmpl w:val="1A04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5678A"/>
    <w:multiLevelType w:val="hybridMultilevel"/>
    <w:tmpl w:val="A93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944E6"/>
    <w:multiLevelType w:val="hybridMultilevel"/>
    <w:tmpl w:val="D6D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A573C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93839C1"/>
    <w:multiLevelType w:val="hybridMultilevel"/>
    <w:tmpl w:val="BBA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45767F"/>
    <w:multiLevelType w:val="hybridMultilevel"/>
    <w:tmpl w:val="5B9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001F"/>
    <w:multiLevelType w:val="hybridMultilevel"/>
    <w:tmpl w:val="BB5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88B"/>
    <w:multiLevelType w:val="hybridMultilevel"/>
    <w:tmpl w:val="43E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B84FCA"/>
    <w:multiLevelType w:val="hybridMultilevel"/>
    <w:tmpl w:val="5E66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55164"/>
    <w:multiLevelType w:val="hybridMultilevel"/>
    <w:tmpl w:val="5412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026EF"/>
    <w:multiLevelType w:val="hybridMultilevel"/>
    <w:tmpl w:val="A99C6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11759"/>
    <w:multiLevelType w:val="hybridMultilevel"/>
    <w:tmpl w:val="D6E0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34A8E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FB11D02"/>
    <w:multiLevelType w:val="hybridMultilevel"/>
    <w:tmpl w:val="359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40B2"/>
    <w:multiLevelType w:val="hybridMultilevel"/>
    <w:tmpl w:val="533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15235"/>
    <w:multiLevelType w:val="hybridMultilevel"/>
    <w:tmpl w:val="196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72AC"/>
    <w:multiLevelType w:val="hybridMultilevel"/>
    <w:tmpl w:val="8A3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23C0C"/>
    <w:multiLevelType w:val="hybridMultilevel"/>
    <w:tmpl w:val="A8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216D4"/>
    <w:multiLevelType w:val="hybridMultilevel"/>
    <w:tmpl w:val="F47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66214"/>
    <w:multiLevelType w:val="multilevel"/>
    <w:tmpl w:val="DAE628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48FA57AA"/>
    <w:multiLevelType w:val="hybridMultilevel"/>
    <w:tmpl w:val="DAD2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E13BA"/>
    <w:multiLevelType w:val="hybridMultilevel"/>
    <w:tmpl w:val="45A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F7531"/>
    <w:multiLevelType w:val="hybridMultilevel"/>
    <w:tmpl w:val="746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80EFE"/>
    <w:multiLevelType w:val="hybridMultilevel"/>
    <w:tmpl w:val="93C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94511"/>
    <w:multiLevelType w:val="hybridMultilevel"/>
    <w:tmpl w:val="BA086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454DD2"/>
    <w:multiLevelType w:val="hybridMultilevel"/>
    <w:tmpl w:val="A15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A4032"/>
    <w:multiLevelType w:val="multilevel"/>
    <w:tmpl w:val="13FC2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76026E58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69E4E20"/>
    <w:multiLevelType w:val="hybridMultilevel"/>
    <w:tmpl w:val="E50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6"/>
  </w:num>
  <w:num w:numId="6">
    <w:abstractNumId w:val="32"/>
  </w:num>
  <w:num w:numId="7">
    <w:abstractNumId w:val="2"/>
  </w:num>
  <w:num w:numId="8">
    <w:abstractNumId w:val="20"/>
  </w:num>
  <w:num w:numId="9">
    <w:abstractNumId w:val="11"/>
  </w:num>
  <w:num w:numId="10">
    <w:abstractNumId w:val="25"/>
  </w:num>
  <w:num w:numId="11">
    <w:abstractNumId w:val="3"/>
  </w:num>
  <w:num w:numId="12">
    <w:abstractNumId w:val="15"/>
  </w:num>
  <w:num w:numId="13">
    <w:abstractNumId w:val="33"/>
  </w:num>
  <w:num w:numId="14">
    <w:abstractNumId w:val="12"/>
  </w:num>
  <w:num w:numId="15">
    <w:abstractNumId w:val="4"/>
  </w:num>
  <w:num w:numId="16">
    <w:abstractNumId w:val="10"/>
  </w:num>
  <w:num w:numId="17">
    <w:abstractNumId w:val="28"/>
  </w:num>
  <w:num w:numId="18">
    <w:abstractNumId w:val="36"/>
  </w:num>
  <w:num w:numId="19">
    <w:abstractNumId w:val="30"/>
  </w:num>
  <w:num w:numId="20">
    <w:abstractNumId w:val="22"/>
  </w:num>
  <w:num w:numId="21">
    <w:abstractNumId w:val="5"/>
  </w:num>
  <w:num w:numId="22">
    <w:abstractNumId w:val="8"/>
  </w:num>
  <w:num w:numId="23">
    <w:abstractNumId w:val="29"/>
  </w:num>
  <w:num w:numId="24">
    <w:abstractNumId w:val="21"/>
  </w:num>
  <w:num w:numId="25">
    <w:abstractNumId w:val="19"/>
  </w:num>
  <w:num w:numId="26">
    <w:abstractNumId w:val="9"/>
  </w:num>
  <w:num w:numId="27">
    <w:abstractNumId w:val="17"/>
  </w:num>
  <w:num w:numId="28">
    <w:abstractNumId w:val="23"/>
  </w:num>
  <w:num w:numId="29">
    <w:abstractNumId w:val="7"/>
  </w:num>
  <w:num w:numId="30">
    <w:abstractNumId w:val="31"/>
  </w:num>
  <w:num w:numId="31">
    <w:abstractNumId w:val="13"/>
  </w:num>
  <w:num w:numId="32">
    <w:abstractNumId w:val="14"/>
  </w:num>
  <w:num w:numId="33">
    <w:abstractNumId w:val="0"/>
  </w:num>
  <w:num w:numId="34">
    <w:abstractNumId w:val="26"/>
  </w:num>
  <w:num w:numId="35">
    <w:abstractNumId w:val="34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260"/>
    <w:rsid w:val="00005906"/>
    <w:rsid w:val="0001582F"/>
    <w:rsid w:val="00021A60"/>
    <w:rsid w:val="0004096F"/>
    <w:rsid w:val="000528A5"/>
    <w:rsid w:val="0007029C"/>
    <w:rsid w:val="000833C1"/>
    <w:rsid w:val="000B2A29"/>
    <w:rsid w:val="000B7557"/>
    <w:rsid w:val="001B775B"/>
    <w:rsid w:val="001C106C"/>
    <w:rsid w:val="001D7070"/>
    <w:rsid w:val="001E441C"/>
    <w:rsid w:val="0022516A"/>
    <w:rsid w:val="002360D3"/>
    <w:rsid w:val="002432AF"/>
    <w:rsid w:val="00260A17"/>
    <w:rsid w:val="002639C2"/>
    <w:rsid w:val="00265A30"/>
    <w:rsid w:val="002B3348"/>
    <w:rsid w:val="002B4D9B"/>
    <w:rsid w:val="002D1EFC"/>
    <w:rsid w:val="002D36FF"/>
    <w:rsid w:val="003241E1"/>
    <w:rsid w:val="00353260"/>
    <w:rsid w:val="00370936"/>
    <w:rsid w:val="003823D2"/>
    <w:rsid w:val="003C4213"/>
    <w:rsid w:val="003D03D8"/>
    <w:rsid w:val="003D3673"/>
    <w:rsid w:val="003E6EB5"/>
    <w:rsid w:val="003F7451"/>
    <w:rsid w:val="00437A71"/>
    <w:rsid w:val="00447C00"/>
    <w:rsid w:val="00453632"/>
    <w:rsid w:val="004544E9"/>
    <w:rsid w:val="00487EA2"/>
    <w:rsid w:val="004B2274"/>
    <w:rsid w:val="004E1311"/>
    <w:rsid w:val="004E1DC6"/>
    <w:rsid w:val="004F7E78"/>
    <w:rsid w:val="00503B50"/>
    <w:rsid w:val="00544B9B"/>
    <w:rsid w:val="005E2028"/>
    <w:rsid w:val="00606C2B"/>
    <w:rsid w:val="006158D9"/>
    <w:rsid w:val="00627AF1"/>
    <w:rsid w:val="0068762D"/>
    <w:rsid w:val="006A3EE5"/>
    <w:rsid w:val="006C07B5"/>
    <w:rsid w:val="006C17E7"/>
    <w:rsid w:val="006C34CE"/>
    <w:rsid w:val="006F277F"/>
    <w:rsid w:val="00704BEB"/>
    <w:rsid w:val="0071177E"/>
    <w:rsid w:val="00723979"/>
    <w:rsid w:val="0073376A"/>
    <w:rsid w:val="00734915"/>
    <w:rsid w:val="007532BE"/>
    <w:rsid w:val="007B09CA"/>
    <w:rsid w:val="007C4EC0"/>
    <w:rsid w:val="007D1F24"/>
    <w:rsid w:val="007E4AB9"/>
    <w:rsid w:val="00806C0E"/>
    <w:rsid w:val="00814DB7"/>
    <w:rsid w:val="008313D7"/>
    <w:rsid w:val="00833527"/>
    <w:rsid w:val="0084412F"/>
    <w:rsid w:val="00850CBF"/>
    <w:rsid w:val="00863FF0"/>
    <w:rsid w:val="008901BA"/>
    <w:rsid w:val="00891EDF"/>
    <w:rsid w:val="008C7C7C"/>
    <w:rsid w:val="008D0353"/>
    <w:rsid w:val="008E58E2"/>
    <w:rsid w:val="008F608D"/>
    <w:rsid w:val="00921D0C"/>
    <w:rsid w:val="00922585"/>
    <w:rsid w:val="00925DE3"/>
    <w:rsid w:val="00934334"/>
    <w:rsid w:val="0095124F"/>
    <w:rsid w:val="009631FB"/>
    <w:rsid w:val="0097308C"/>
    <w:rsid w:val="009777AA"/>
    <w:rsid w:val="00984CCF"/>
    <w:rsid w:val="009F7A00"/>
    <w:rsid w:val="00A3225B"/>
    <w:rsid w:val="00A93529"/>
    <w:rsid w:val="00AE3A77"/>
    <w:rsid w:val="00B642E6"/>
    <w:rsid w:val="00B95AD3"/>
    <w:rsid w:val="00BD1013"/>
    <w:rsid w:val="00C241D9"/>
    <w:rsid w:val="00CB3E3D"/>
    <w:rsid w:val="00CC5CAA"/>
    <w:rsid w:val="00D02C44"/>
    <w:rsid w:val="00D51CF9"/>
    <w:rsid w:val="00D53748"/>
    <w:rsid w:val="00D67938"/>
    <w:rsid w:val="00D77168"/>
    <w:rsid w:val="00D9444F"/>
    <w:rsid w:val="00DA59A6"/>
    <w:rsid w:val="00DB2F00"/>
    <w:rsid w:val="00DC7697"/>
    <w:rsid w:val="00DE054A"/>
    <w:rsid w:val="00DF7BAD"/>
    <w:rsid w:val="00E33705"/>
    <w:rsid w:val="00E636CC"/>
    <w:rsid w:val="00E65089"/>
    <w:rsid w:val="00E74F3B"/>
    <w:rsid w:val="00E76D6A"/>
    <w:rsid w:val="00EA2D99"/>
    <w:rsid w:val="00EA6EE8"/>
    <w:rsid w:val="00EB756B"/>
    <w:rsid w:val="00EC3DD7"/>
    <w:rsid w:val="00ED2A76"/>
    <w:rsid w:val="00F0385C"/>
    <w:rsid w:val="00F270B7"/>
    <w:rsid w:val="00F85335"/>
    <w:rsid w:val="00F97099"/>
    <w:rsid w:val="00FE295F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A9EF9-EEE7-4DE1-B31D-A2DAC11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E8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360D3"/>
    <w:pPr>
      <w:keepNext/>
      <w:keepLines/>
      <w:spacing w:before="200" w:after="0" w:line="240" w:lineRule="auto"/>
      <w:ind w:firstLine="709"/>
      <w:jc w:val="both"/>
      <w:outlineLvl w:val="1"/>
    </w:pPr>
    <w:rPr>
      <w:rFonts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60D3"/>
    <w:rPr>
      <w:rFonts w:ascii="Arial" w:hAnsi="Arial"/>
      <w:b/>
      <w:color w:val="000000"/>
      <w:sz w:val="26"/>
      <w:lang w:eastAsia="en-US"/>
    </w:rPr>
  </w:style>
  <w:style w:type="table" w:styleId="a3">
    <w:name w:val="Table Grid"/>
    <w:basedOn w:val="a1"/>
    <w:uiPriority w:val="99"/>
    <w:rsid w:val="000833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B9B"/>
    <w:pPr>
      <w:ind w:left="720"/>
    </w:pPr>
  </w:style>
  <w:style w:type="paragraph" w:customStyle="1" w:styleId="1">
    <w:name w:val="Абзац списка1"/>
    <w:basedOn w:val="a"/>
    <w:link w:val="a5"/>
    <w:uiPriority w:val="99"/>
    <w:rsid w:val="00503B50"/>
    <w:pPr>
      <w:spacing w:after="0" w:line="240" w:lineRule="auto"/>
      <w:ind w:left="720" w:firstLine="709"/>
      <w:jc w:val="both"/>
    </w:pPr>
    <w:rPr>
      <w:rFonts w:cs="Times New Roman"/>
      <w:szCs w:val="20"/>
    </w:rPr>
  </w:style>
  <w:style w:type="character" w:customStyle="1" w:styleId="a5">
    <w:name w:val="Абзац списка Знак"/>
    <w:link w:val="1"/>
    <w:uiPriority w:val="99"/>
    <w:locked/>
    <w:rsid w:val="00503B50"/>
    <w:rPr>
      <w:rFonts w:ascii="Arial" w:hAnsi="Arial"/>
      <w:sz w:val="22"/>
      <w:lang w:val="ru-RU" w:eastAsia="en-US"/>
    </w:rPr>
  </w:style>
  <w:style w:type="character" w:styleId="a6">
    <w:name w:val="Hyperlink"/>
    <w:uiPriority w:val="99"/>
    <w:rsid w:val="00FE295F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1D7070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76D6A"/>
    <w:rPr>
      <w:rFonts w:ascii="Segoe UI" w:hAnsi="Segoe UI"/>
      <w:sz w:val="18"/>
      <w:lang w:eastAsia="en-US"/>
    </w:rPr>
  </w:style>
  <w:style w:type="paragraph" w:styleId="a9">
    <w:name w:val="footnote text"/>
    <w:basedOn w:val="a"/>
    <w:link w:val="aa"/>
    <w:uiPriority w:val="99"/>
    <w:semiHidden/>
    <w:rsid w:val="00265A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65A30"/>
    <w:rPr>
      <w:rFonts w:ascii="Arial" w:hAnsi="Arial"/>
      <w:lang w:eastAsia="en-US"/>
    </w:rPr>
  </w:style>
  <w:style w:type="character" w:styleId="ab">
    <w:name w:val="footnote reference"/>
    <w:uiPriority w:val="99"/>
    <w:semiHidden/>
    <w:rsid w:val="00265A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56C1-0AB0-4A6F-A59F-86EBA6FD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К-МИС</Company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Александр Гусев</cp:lastModifiedBy>
  <cp:revision>17</cp:revision>
  <cp:lastPrinted>2014-03-17T05:05:00Z</cp:lastPrinted>
  <dcterms:created xsi:type="dcterms:W3CDTF">2014-02-11T10:22:00Z</dcterms:created>
  <dcterms:modified xsi:type="dcterms:W3CDTF">2015-02-10T06:59:00Z</dcterms:modified>
</cp:coreProperties>
</file>